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0"/>
      </w:pPr>
      <w:r>
        <w:rPr>
          <w:rFonts w:ascii="Georgia" w:cs="Georgia" w:eastAsia="Georgia" w:hAnsi="Georgia"/>
          <w:b/>
          <w:bCs/>
          <w:color w:val="1E2761"/>
          <w:sz w:val="56"/>
          <w:szCs w:val="56"/>
        </w:rPr>
        <w:t xml:space="preserve">DRISHYAM</w:t>
      </w:r>
    </w:p>
    <w:p>
      <w:pPr>
        <w:pBdr>
          <w:bottom w:val="single" w:color="028090" w:sz="18" w:space="6"/>
        </w:pBdr>
        <w:spacing w:after="240" w:before="0"/>
      </w:pPr>
      <w:r>
        <w:rPr>
          <w:rFonts w:ascii="Georgia" w:cs="Georgia" w:eastAsia="Georgia" w:hAnsi="Georgia"/>
          <w:i/>
          <w:iCs/>
          <w:color w:val="028090"/>
          <w:sz w:val="24"/>
          <w:szCs w:val="24"/>
        </w:rPr>
        <w:t xml:space="preserve">A film club in every classroom.</w:t>
      </w:r>
    </w:p>
    <w:p>
      <w:pPr>
        <w:spacing w:after="200" w:line="300"/>
        <w:jc w:val="left"/>
      </w:pPr>
      <w:r>
        <w:rPr>
          <w:rFonts w:ascii="Calibri" w:cs="Calibri" w:eastAsia="Calibri" w:hAnsi="Calibri"/>
          <w:b w:val="false"/>
          <w:bCs w:val="false"/>
          <w:i w:val="false"/>
          <w:iCs w:val="false"/>
          <w:color w:val="1A1A1A"/>
          <w:sz w:val="22"/>
          <w:szCs w:val="22"/>
        </w:rPr>
        <w:t xml:space="preserve">Drishyam (working name) is a new after-school programme that brings the world's best films into Noida classrooms. We give children one curated film a week, watched together start to finish, and 30 minutes of structured discussion. Inspired by FILMCLUB UK, founded in 2006 by Beeban Kidron and grown to 7,000+ schools at its peak.</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9"/>
        <w:gridCol w:w="3009"/>
      </w:tblGrid>
      <w:tr>
        <w:tc>
          <w:tcPr>
            <w:tcW w:type="dxa" w:w="3008"/>
            <w:tcBorders>
              <w:top w:val="single" w:color="DDDDDD" w:sz="4"/>
              <w:left w:val="single" w:color="DDDDDD" w:sz="4"/>
              <w:bottom w:val="single" w:color="DDDDDD" w:sz="4"/>
              <w:right w:val="single" w:color="DDDDDD" w:sz="4"/>
            </w:tcBorders>
            <w:shd w:fill="F5F1E8" w:val="clear"/>
            <w:tcMar>
              <w:top w:type="dxa" w:w="140"/>
              <w:left w:type="dxa" w:w="180"/>
              <w:bottom w:type="dxa" w:w="140"/>
              <w:right w:type="dxa" w:w="180"/>
            </w:tcMar>
          </w:tcPr>
          <w:p>
            <w:pPr>
              <w:spacing w:after="60"/>
            </w:pPr>
            <w:r>
              <w:rPr>
                <w:rFonts w:ascii="Calibri" w:cs="Calibri" w:eastAsia="Calibri" w:hAnsi="Calibri"/>
                <w:b/>
                <w:bCs/>
                <w:color w:val="028090"/>
                <w:spacing w:val="60"/>
                <w:sz w:val="18"/>
                <w:szCs w:val="18"/>
              </w:rPr>
              <w:t xml:space="preserve">WHAT</w:t>
            </w:r>
          </w:p>
          <w:p>
            <w:pPr>
              <w:spacing w:after="80"/>
            </w:pPr>
            <w:r>
              <w:rPr>
                <w:rFonts w:ascii="Georgia" w:cs="Georgia" w:eastAsia="Georgia" w:hAnsi="Georgia"/>
                <w:b/>
                <w:bCs/>
                <w:color w:val="1E2761"/>
                <w:sz w:val="26"/>
                <w:szCs w:val="26"/>
              </w:rPr>
              <w:t xml:space="preserve">A weekly film club</w:t>
            </w:r>
          </w:p>
          <w:p>
            <w:r>
              <w:rPr>
                <w:rFonts w:ascii="Calibri" w:cs="Calibri" w:eastAsia="Calibri" w:hAnsi="Calibri"/>
                <w:color w:val="1A1A1A"/>
                <w:sz w:val="19"/>
                <w:szCs w:val="19"/>
              </w:rPr>
              <w:t xml:space="preserve">90 to 120 minutes after school. One film, beginning to end. Then guided discussion. Every child writes a short review.</w:t>
            </w:r>
          </w:p>
        </w:tc>
        <w:tc>
          <w:tcPr>
            <w:tcW w:type="dxa" w:w="3009"/>
            <w:tcBorders>
              <w:top w:val="single" w:color="DDDDDD" w:sz="4"/>
              <w:left w:val="single" w:color="DDDDDD" w:sz="4"/>
              <w:bottom w:val="single" w:color="DDDDDD" w:sz="4"/>
              <w:right w:val="single" w:color="DDDDDD" w:sz="4"/>
            </w:tcBorders>
            <w:shd w:fill="FFFCF7" w:val="clear"/>
            <w:tcMar>
              <w:top w:type="dxa" w:w="140"/>
              <w:left w:type="dxa" w:w="180"/>
              <w:bottom w:type="dxa" w:w="140"/>
              <w:right w:type="dxa" w:w="180"/>
            </w:tcMar>
          </w:tcPr>
          <w:p>
            <w:pPr>
              <w:spacing w:after="60"/>
            </w:pPr>
            <w:r>
              <w:rPr>
                <w:rFonts w:ascii="Calibri" w:cs="Calibri" w:eastAsia="Calibri" w:hAnsi="Calibri"/>
                <w:b/>
                <w:bCs/>
                <w:color w:val="028090"/>
                <w:spacing w:val="60"/>
                <w:sz w:val="18"/>
                <w:szCs w:val="18"/>
              </w:rPr>
              <w:t xml:space="preserve">WHO</w:t>
            </w:r>
          </w:p>
          <w:p>
            <w:pPr>
              <w:spacing w:after="80"/>
            </w:pPr>
            <w:r>
              <w:rPr>
                <w:rFonts w:ascii="Georgia" w:cs="Georgia" w:eastAsia="Georgia" w:hAnsi="Georgia"/>
                <w:b/>
                <w:bCs/>
                <w:color w:val="1E2761"/>
                <w:sz w:val="26"/>
                <w:szCs w:val="26"/>
              </w:rPr>
              <w:t xml:space="preserve">Children, ages 8 to 17</w:t>
            </w:r>
          </w:p>
          <w:p>
            <w:r>
              <w:rPr>
                <w:rFonts w:ascii="Calibri" w:cs="Calibri" w:eastAsia="Calibri" w:hAnsi="Calibri"/>
                <w:color w:val="1A1A1A"/>
                <w:sz w:val="19"/>
                <w:szCs w:val="19"/>
              </w:rPr>
              <w:t xml:space="preserve">Three age bands: Junior (Std 3 to 5), Middle (Std 6 to 8), Senior (Std 9 to 12). Up to 30 children per club.</w:t>
            </w:r>
          </w:p>
        </w:tc>
        <w:tc>
          <w:tcPr>
            <w:tcW w:type="dxa" w:w="3009"/>
            <w:tcBorders>
              <w:top w:val="single" w:color="DDDDDD" w:sz="4"/>
              <w:left w:val="single" w:color="DDDDDD" w:sz="4"/>
              <w:bottom w:val="single" w:color="DDDDDD" w:sz="4"/>
              <w:right w:val="single" w:color="DDDDDD" w:sz="4"/>
            </w:tcBorders>
            <w:shd w:fill="F5F1E8" w:val="clear"/>
            <w:tcMar>
              <w:top w:type="dxa" w:w="140"/>
              <w:left w:type="dxa" w:w="180"/>
              <w:bottom w:type="dxa" w:w="140"/>
              <w:right w:type="dxa" w:w="180"/>
            </w:tcMar>
          </w:tcPr>
          <w:p>
            <w:pPr>
              <w:spacing w:after="60"/>
            </w:pPr>
            <w:r>
              <w:rPr>
                <w:rFonts w:ascii="Calibri" w:cs="Calibri" w:eastAsia="Calibri" w:hAnsi="Calibri"/>
                <w:b/>
                <w:bCs/>
                <w:color w:val="028090"/>
                <w:spacing w:val="60"/>
                <w:sz w:val="18"/>
                <w:szCs w:val="18"/>
              </w:rPr>
              <w:t xml:space="preserve">WHERE</w:t>
            </w:r>
          </w:p>
          <w:p>
            <w:pPr>
              <w:spacing w:after="80"/>
            </w:pPr>
            <w:r>
              <w:rPr>
                <w:rFonts w:ascii="Georgia" w:cs="Georgia" w:eastAsia="Georgia" w:hAnsi="Georgia"/>
                <w:b/>
                <w:bCs/>
                <w:color w:val="1E2761"/>
                <w:sz w:val="26"/>
                <w:szCs w:val="26"/>
              </w:rPr>
              <w:t xml:space="preserve">Your school</w:t>
            </w:r>
          </w:p>
          <w:p>
            <w:r>
              <w:rPr>
                <w:rFonts w:ascii="Calibri" w:cs="Calibri" w:eastAsia="Calibri" w:hAnsi="Calibri"/>
                <w:color w:val="1A1A1A"/>
                <w:sz w:val="19"/>
                <w:szCs w:val="19"/>
              </w:rPr>
              <w:t xml:space="preserve">Your AV room or library, your existing projector and sound. We bring the films, training, and a trained volunteer Club Leader.</w:t>
            </w:r>
          </w:p>
        </w:tc>
      </w:tr>
    </w:tbl>
    <w:p>
      <w:pPr>
        <w:spacing w:after="80" w:before="240"/>
      </w:pPr>
      <w:r>
        <w:rPr>
          <w:rFonts w:ascii="Georgia" w:cs="Georgia" w:eastAsia="Georgia" w:hAnsi="Georgia"/>
          <w:b/>
          <w:bCs/>
          <w:color w:val="028090"/>
          <w:sz w:val="22"/>
          <w:szCs w:val="22"/>
        </w:rPr>
        <w:t xml:space="preserve">What we ask of partner schools</w:t>
      </w:r>
    </w:p>
    <w:p>
      <w:pPr>
        <w:pStyle w:val="ListParagraph"/>
        <w:numPr>
          <w:ilvl w:val="0"/>
          <w:numId w:val="2"/>
        </w:numPr>
        <w:spacing w:after="60" w:line="280"/>
      </w:pPr>
      <w:r>
        <w:rPr>
          <w:rFonts w:ascii="Calibri" w:cs="Calibri" w:eastAsia="Calibri" w:hAnsi="Calibri"/>
          <w:sz w:val="22"/>
          <w:szCs w:val="22"/>
        </w:rPr>
        <w:t xml:space="preserve">A 90 to 120 minute weekly slot — after-school or last period — locked in for the year</w:t>
      </w:r>
    </w:p>
    <w:p>
      <w:pPr>
        <w:pStyle w:val="ListParagraph"/>
        <w:numPr>
          <w:ilvl w:val="0"/>
          <w:numId w:val="2"/>
        </w:numPr>
        <w:spacing w:after="60" w:line="280"/>
      </w:pPr>
      <w:r>
        <w:rPr>
          <w:rFonts w:ascii="Calibri" w:cs="Calibri" w:eastAsia="Calibri" w:hAnsi="Calibri"/>
          <w:sz w:val="22"/>
          <w:szCs w:val="22"/>
        </w:rPr>
        <w:t xml:space="preserve">A nominated Club Leader on staff (teacher or librarian) we will train, OR space for our own trained volunteer leader</w:t>
      </w:r>
    </w:p>
    <w:p>
      <w:pPr>
        <w:pStyle w:val="ListParagraph"/>
        <w:numPr>
          <w:ilvl w:val="0"/>
          <w:numId w:val="2"/>
        </w:numPr>
        <w:spacing w:after="60" w:line="280"/>
      </w:pPr>
      <w:r>
        <w:rPr>
          <w:rFonts w:ascii="Calibri" w:cs="Calibri" w:eastAsia="Calibri" w:hAnsi="Calibri"/>
          <w:sz w:val="22"/>
          <w:szCs w:val="22"/>
        </w:rPr>
        <w:t xml:space="preserve">A room with a projector or large screen, blackout, and sound (most schools already have this)</w:t>
      </w:r>
    </w:p>
    <w:p>
      <w:pPr>
        <w:pStyle w:val="ListParagraph"/>
        <w:numPr>
          <w:ilvl w:val="0"/>
          <w:numId w:val="2"/>
        </w:numPr>
        <w:spacing w:after="60" w:line="280"/>
      </w:pPr>
      <w:r>
        <w:rPr>
          <w:rFonts w:ascii="Calibri" w:cs="Calibri" w:eastAsia="Calibri" w:hAnsi="Calibri"/>
          <w:sz w:val="22"/>
          <w:szCs w:val="22"/>
        </w:rPr>
        <w:t xml:space="preserve">Principal-level sign-off and a parental consent process the school owns</w:t>
      </w:r>
    </w:p>
    <w:p>
      <w:pPr>
        <w:spacing w:after="80" w:before="200"/>
      </w:pPr>
      <w:r>
        <w:rPr>
          <w:rFonts w:ascii="Georgia" w:cs="Georgia" w:eastAsia="Georgia" w:hAnsi="Georgia"/>
          <w:b/>
          <w:bCs/>
          <w:color w:val="028090"/>
          <w:sz w:val="22"/>
          <w:szCs w:val="22"/>
        </w:rPr>
        <w:t xml:space="preserve">What you get</w:t>
      </w:r>
    </w:p>
    <w:p>
      <w:pPr>
        <w:pStyle w:val="ListParagraph"/>
        <w:numPr>
          <w:ilvl w:val="0"/>
          <w:numId w:val="2"/>
        </w:numPr>
        <w:spacing w:after="60" w:line="280"/>
      </w:pPr>
      <w:r>
        <w:rPr>
          <w:rFonts w:ascii="Calibri" w:cs="Calibri" w:eastAsia="Calibri" w:hAnsi="Calibri"/>
          <w:sz w:val="22"/>
          <w:szCs w:val="22"/>
        </w:rPr>
        <w:t xml:space="preserve">Free programme for all enrolled children for the full pilot year</w:t>
      </w:r>
    </w:p>
    <w:p>
      <w:pPr>
        <w:pStyle w:val="ListParagraph"/>
        <w:numPr>
          <w:ilvl w:val="0"/>
          <w:numId w:val="2"/>
        </w:numPr>
        <w:spacing w:after="60" w:line="280"/>
      </w:pPr>
      <w:r>
        <w:rPr>
          <w:rFonts w:ascii="Calibri" w:cs="Calibri" w:eastAsia="Calibri" w:hAnsi="Calibri"/>
          <w:sz w:val="22"/>
          <w:szCs w:val="22"/>
        </w:rPr>
        <w:t xml:space="preserve">Curated 50-film library, all CBFC-certified U or U/A, vetted by an editorial committee</w:t>
      </w:r>
    </w:p>
    <w:p>
      <w:pPr>
        <w:pStyle w:val="ListParagraph"/>
        <w:numPr>
          <w:ilvl w:val="0"/>
          <w:numId w:val="2"/>
        </w:numPr>
        <w:spacing w:after="60" w:line="280"/>
      </w:pPr>
      <w:r>
        <w:rPr>
          <w:rFonts w:ascii="Calibri" w:cs="Calibri" w:eastAsia="Calibri" w:hAnsi="Calibri"/>
          <w:sz w:val="22"/>
          <w:szCs w:val="22"/>
        </w:rPr>
        <w:t xml:space="preserve">Trained Club Leader, weekly support, and a discussion guide for every film</w:t>
      </w:r>
    </w:p>
    <w:p>
      <w:pPr>
        <w:pStyle w:val="ListParagraph"/>
        <w:numPr>
          <w:ilvl w:val="0"/>
          <w:numId w:val="2"/>
        </w:numPr>
        <w:spacing w:after="60" w:line="280"/>
      </w:pPr>
      <w:r>
        <w:rPr>
          <w:rFonts w:ascii="Calibri" w:cs="Calibri" w:eastAsia="Calibri" w:hAnsi="Calibri"/>
          <w:sz w:val="22"/>
          <w:szCs w:val="22"/>
        </w:rPr>
        <w:t xml:space="preserve">End-of-year impact report on your cohort, plus a public film festival showcase</w:t>
      </w:r>
    </w:p>
    <w:p>
      <w:pPr>
        <w:pBdr>
          <w:top w:val="single" w:color="1E2761" w:sz="18" w:space="6"/>
        </w:pBdr>
        <w:spacing w:after="0" w:before="280"/>
      </w:pPr>
    </w:p>
    <w:p>
      <w:pPr>
        <w:spacing w:after="0" w:before="80"/>
      </w:pPr>
      <w:r>
        <w:rPr>
          <w:rFonts w:ascii="Calibri" w:cs="Calibri" w:eastAsia="Calibri" w:hAnsi="Calibri"/>
          <w:i/>
          <w:iCs/>
          <w:color w:val="555555"/>
          <w:sz w:val="18"/>
          <w:szCs w:val="18"/>
        </w:rPr>
        <w:t xml:space="preserve">Inspired by FILMCLUB UK and Beeban Kidron's TED talk, </w:t>
      </w:r>
      <w:r>
        <w:rPr>
          <w:rFonts w:ascii="Calibri" w:cs="Calibri" w:eastAsia="Calibri" w:hAnsi="Calibri"/>
          <w:i/>
          <w:iCs/>
          <w:color w:val="028090"/>
          <w:sz w:val="18"/>
          <w:szCs w:val="18"/>
        </w:rPr>
        <w:t xml:space="preserve">“The Shared Wonder of Film.”</w:t>
      </w:r>
    </w:p>
    <w:p>
      <w:pPr>
        <w:spacing w:after="0" w:before="80"/>
      </w:pPr>
      <w:r>
        <w:rPr>
          <w:rFonts w:ascii="Calibri" w:cs="Calibri" w:eastAsia="Calibri" w:hAnsi="Calibri"/>
          <w:b/>
          <w:bCs/>
          <w:color w:val="1E2761"/>
          <w:sz w:val="20"/>
          <w:szCs w:val="20"/>
        </w:rPr>
        <w:t xml:space="preserve">Contact: </w:t>
      </w:r>
      <w:r>
        <w:rPr>
          <w:rFonts w:ascii="Calibri" w:cs="Calibri" w:eastAsia="Calibri" w:hAnsi="Calibri"/>
          <w:color w:val="1A1A1A"/>
          <w:sz w:val="20"/>
          <w:szCs w:val="20"/>
        </w:rPr>
        <w:t xml:space="preserve">Darshan, Founder  |  darshan@adityaedu.com  |  +91-XXXXX-XXXXX</w:t>
      </w:r>
    </w:p>
    <w:p>
      <w:r>
        <w:br w:type="page"/>
      </w:r>
    </w:p>
    <w:p>
      <w:pPr>
        <w:spacing w:after="160" w:before="240"/>
      </w:pPr>
      <w:r>
        <w:rPr>
          <w:rFonts w:ascii="Georgia" w:cs="Georgia" w:eastAsia="Georgia" w:hAnsi="Georgia"/>
          <w:b/>
          <w:bCs/>
          <w:color w:val="1E2761"/>
          <w:sz w:val="32"/>
          <w:szCs w:val="32"/>
        </w:rPr>
        <w:t xml:space="preserve">Cold email — to a Noida school principal</w:t>
      </w:r>
    </w:p>
    <w:p>
      <w:pPr>
        <w:spacing w:after="240" w:line="280"/>
        <w:jc w:val="left"/>
      </w:pPr>
      <w:r>
        <w:rPr>
          <w:rFonts w:ascii="Calibri" w:cs="Calibri" w:eastAsia="Calibri" w:hAnsi="Calibri"/>
          <w:b w:val="false"/>
          <w:bCs w:val="false"/>
          <w:i/>
          <w:iCs/>
          <w:color w:val="555555"/>
          <w:sz w:val="20"/>
          <w:szCs w:val="20"/>
        </w:rPr>
        <w:t xml:space="preserve">Send from a real, reply-able address. Send Tuesday or Wednesday morning. Keep the subject line specific and useful — 'Free film club for your students next term' beats 'Partnership opportunity.' Always attach the one-pager (page 1) and the pitch deck.</w:t>
      </w:r>
    </w:p>
    <w:p>
      <w:pPr>
        <w:spacing w:after="80"/>
      </w:pPr>
      <w:r>
        <w:rPr>
          <w:rFonts w:ascii="Calibri" w:cs="Calibri" w:eastAsia="Calibri" w:hAnsi="Calibri"/>
          <w:b/>
          <w:bCs/>
          <w:sz w:val="22"/>
          <w:szCs w:val="22"/>
        </w:rPr>
        <w:t xml:space="preserve">Subject: </w:t>
      </w:r>
      <w:r>
        <w:rPr>
          <w:rFonts w:ascii="Calibri" w:cs="Calibri" w:eastAsia="Calibri" w:hAnsi="Calibri"/>
          <w:sz w:val="22"/>
          <w:szCs w:val="22"/>
        </w:rPr>
        <w:t xml:space="preserve">A free weekly film club for [School Name] children — next term</w:t>
      </w:r>
    </w:p>
    <w:p>
      <w:pPr>
        <w:spacing w:after="240"/>
      </w:pPr>
      <w:r>
        <w:rPr>
          <w:rFonts w:ascii="Calibri" w:cs="Calibri" w:eastAsia="Calibri" w:hAnsi="Calibri"/>
          <w:b/>
          <w:bCs/>
          <w:color w:val="555555"/>
          <w:sz w:val="20"/>
          <w:szCs w:val="20"/>
        </w:rPr>
        <w:t xml:space="preserve">From: </w:t>
      </w:r>
      <w:r>
        <w:rPr>
          <w:rFonts w:ascii="Calibri" w:cs="Calibri" w:eastAsia="Calibri" w:hAnsi="Calibri"/>
          <w:color w:val="555555"/>
          <w:sz w:val="20"/>
          <w:szCs w:val="20"/>
        </w:rPr>
        <w:t xml:space="preserve">Darshan &lt;darshan@adityaedu.com&gt;</w:t>
      </w:r>
    </w:p>
    <w:p>
      <w:pPr>
        <w:spacing w:after="200" w:line="300"/>
      </w:pPr>
      <w:r>
        <w:rPr>
          <w:rFonts w:ascii="Calibri" w:cs="Calibri" w:eastAsia="Calibri" w:hAnsi="Calibri"/>
          <w:color w:val="1A1A1A"/>
          <w:sz w:val="22"/>
          <w:szCs w:val="22"/>
        </w:rPr>
        <w:t xml:space="preserve">Dear [Principal's Name],</w:t>
      </w:r>
    </w:p>
    <w:p>
      <w:pPr>
        <w:spacing w:after="200" w:line="300"/>
      </w:pPr>
      <w:r>
        <w:rPr>
          <w:rFonts w:ascii="Calibri" w:cs="Calibri" w:eastAsia="Calibri" w:hAnsi="Calibri"/>
          <w:color w:val="1A1A1A"/>
          <w:sz w:val="22"/>
          <w:szCs w:val="22"/>
        </w:rPr>
        <w:t xml:space="preserve">I run Drishyam, a new not-for-profit that brings curated film clubs into schools in Noida. I am writing because [School Name] is one of four schools we are inviting to be a founding partner in our first year.</w:t>
      </w:r>
    </w:p>
    <w:p>
      <w:pPr>
        <w:spacing w:after="200" w:line="300"/>
      </w:pPr>
      <w:r>
        <w:rPr>
          <w:rFonts w:ascii="Calibri" w:cs="Calibri" w:eastAsia="Calibri" w:hAnsi="Calibri"/>
          <w:color w:val="1A1A1A"/>
          <w:sz w:val="22"/>
          <w:szCs w:val="22"/>
        </w:rPr>
        <w:t xml:space="preserve">The idea is simple, and not new. In 2006, the British film-maker Beeban Kidron founded FILMCLUB, a charity that gave UK schoolchildren one carefully chosen film a week — Indian classics, world cinema, animation, documentaries — and 30 minutes to talk about it afterwards. At its peak it ran in over 7,000 schools and reached 200,000 children a year. The children read more, argued better, and saw further than they had before.</w:t>
      </w:r>
    </w:p>
    <w:p>
      <w:pPr>
        <w:spacing w:after="200" w:line="300"/>
      </w:pPr>
      <w:r>
        <w:rPr>
          <w:rFonts w:ascii="Calibri" w:cs="Calibri" w:eastAsia="Calibri" w:hAnsi="Calibri"/>
          <w:color w:val="1A1A1A"/>
          <w:sz w:val="22"/>
          <w:szCs w:val="22"/>
        </w:rPr>
        <w:t xml:space="preserve">We are building the Indian version. The model is light: a 90-minute slot once a week, a curated 50-film library across three age bands (all CBFC-certified U or U/A), a trained Club Leader (we will train one of your teachers or provide our own), and a discussion guide for every film. The programme is free for partner schools and free for every enrolled child.</w:t>
      </w:r>
    </w:p>
    <w:p>
      <w:pPr>
        <w:spacing w:after="200" w:line="300"/>
      </w:pPr>
      <w:r>
        <w:rPr>
          <w:rFonts w:ascii="Calibri" w:cs="Calibri" w:eastAsia="Calibri" w:hAnsi="Calibri"/>
          <w:color w:val="1A1A1A"/>
          <w:sz w:val="22"/>
          <w:szCs w:val="22"/>
        </w:rPr>
        <w:t xml:space="preserve">Why I'm writing to you specifically: [one specific, true reason — e.g., your library programme is already strong / your school's emphasis on critical thinking / a teacher I know who recommended you / a public statement of yours about whole-child education].</w:t>
      </w:r>
    </w:p>
    <w:p>
      <w:pPr>
        <w:spacing w:after="200" w:line="300"/>
      </w:pPr>
      <w:r>
        <w:rPr>
          <w:rFonts w:ascii="Calibri" w:cs="Calibri" w:eastAsia="Calibri" w:hAnsi="Calibri"/>
          <w:color w:val="1A1A1A"/>
          <w:sz w:val="22"/>
          <w:szCs w:val="22"/>
        </w:rPr>
        <w:t xml:space="preserve">I would value 30 minutes on your calendar in the next two weeks to walk you through the model and answer the obvious questions about logistics, safeguarding, and licensing. If easier, I am happy to come to school after dismissal on a day that works for you. I have attached a one-pager and a 12-slide deck.</w:t>
      </w:r>
    </w:p>
    <w:p>
      <w:pPr>
        <w:spacing w:after="200" w:line="300"/>
      </w:pPr>
      <w:r>
        <w:rPr>
          <w:rFonts w:ascii="Calibri" w:cs="Calibri" w:eastAsia="Calibri" w:hAnsi="Calibri"/>
          <w:color w:val="1A1A1A"/>
          <w:sz w:val="22"/>
          <w:szCs w:val="22"/>
        </w:rPr>
        <w:t xml:space="preserve">Whatever you decide, thank you for the work you do.</w:t>
      </w:r>
    </w:p>
    <w:p>
      <w:pPr>
        <w:spacing w:after="200" w:line="300"/>
      </w:pPr>
      <w:r>
        <w:rPr>
          <w:rFonts w:ascii="Calibri" w:cs="Calibri" w:eastAsia="Calibri" w:hAnsi="Calibri"/>
          <w:color w:val="1A1A1A"/>
          <w:sz w:val="22"/>
          <w:szCs w:val="22"/>
        </w:rPr>
        <w:t xml:space="preserve">Warm regards,</w:t>
      </w:r>
    </w:p>
    <w:p>
      <w:pPr>
        <w:spacing w:after="0"/>
      </w:pPr>
      <w:r>
        <w:rPr>
          <w:rFonts w:ascii="Calibri" w:cs="Calibri" w:eastAsia="Calibri" w:hAnsi="Calibri"/>
          <w:b/>
          <w:bCs/>
          <w:color w:val="1E2761"/>
          <w:sz w:val="22"/>
          <w:szCs w:val="22"/>
        </w:rPr>
        <w:t xml:space="preserve">Darshan</w:t>
      </w:r>
    </w:p>
    <w:p>
      <w:pPr>
        <w:spacing w:after="0"/>
      </w:pPr>
      <w:r>
        <w:rPr>
          <w:rFonts w:ascii="Calibri" w:cs="Calibri" w:eastAsia="Calibri" w:hAnsi="Calibri"/>
          <w:color w:val="555555"/>
          <w:sz w:val="20"/>
          <w:szCs w:val="20"/>
        </w:rPr>
        <w:t xml:space="preserve">Founder, Drishyam</w:t>
      </w:r>
    </w:p>
    <w:p>
      <w:pPr>
        <w:spacing w:after="0"/>
      </w:pPr>
      <w:r>
        <w:rPr>
          <w:rFonts w:ascii="Calibri" w:cs="Calibri" w:eastAsia="Calibri" w:hAnsi="Calibri"/>
          <w:color w:val="555555"/>
          <w:sz w:val="20"/>
          <w:szCs w:val="20"/>
        </w:rPr>
        <w:t xml:space="preserve">darshan@adityaedu.com  |  +91-XXXXX-XXXXX</w:t>
      </w:r>
    </w:p>
    <w:p>
      <w:pPr>
        <w:spacing w:after="240"/>
      </w:pPr>
      <w:r>
        <w:rPr>
          <w:rFonts w:ascii="Calibri" w:cs="Calibri" w:eastAsia="Calibri" w:hAnsi="Calibri"/>
          <w:i/>
          <w:iCs/>
          <w:color w:val="555555"/>
          <w:sz w:val="18"/>
          <w:szCs w:val="18"/>
        </w:rPr>
        <w:t xml:space="preserve">Attachments: Drishyam — One-pager (PDF), Drishyam — Pitch deck (PDF)</w:t>
      </w:r>
    </w:p>
    <w:p>
      <w:r>
        <w:br w:type="page"/>
      </w:r>
    </w:p>
    <w:p>
      <w:pPr>
        <w:spacing w:after="160" w:before="240"/>
      </w:pPr>
      <w:r>
        <w:rPr>
          <w:rFonts w:ascii="Georgia" w:cs="Georgia" w:eastAsia="Georgia" w:hAnsi="Georgia"/>
          <w:b/>
          <w:bCs/>
          <w:color w:val="1E2761"/>
          <w:sz w:val="32"/>
          <w:szCs w:val="32"/>
        </w:rPr>
        <w:t xml:space="preserve">Follow-up email (7 days later, no reply)</w:t>
      </w:r>
    </w:p>
    <w:p>
      <w:pPr>
        <w:spacing w:after="240" w:line="280"/>
        <w:jc w:val="left"/>
      </w:pPr>
      <w:r>
        <w:rPr>
          <w:rFonts w:ascii="Calibri" w:cs="Calibri" w:eastAsia="Calibri" w:hAnsi="Calibri"/>
          <w:b w:val="false"/>
          <w:bCs w:val="false"/>
          <w:i/>
          <w:iCs/>
          <w:color w:val="555555"/>
          <w:sz w:val="20"/>
          <w:szCs w:val="20"/>
        </w:rPr>
        <w:t xml:space="preserve">Send only once. Two unanswered emails is enough; do not chase a third time. Move on to the next school.</w:t>
      </w:r>
    </w:p>
    <w:p>
      <w:pPr>
        <w:spacing w:after="80"/>
      </w:pPr>
      <w:r>
        <w:rPr>
          <w:rFonts w:ascii="Calibri" w:cs="Calibri" w:eastAsia="Calibri" w:hAnsi="Calibri"/>
          <w:b/>
          <w:bCs/>
          <w:sz w:val="22"/>
          <w:szCs w:val="22"/>
        </w:rPr>
        <w:t xml:space="preserve">Subject: </w:t>
      </w:r>
      <w:r>
        <w:rPr>
          <w:rFonts w:ascii="Calibri" w:cs="Calibri" w:eastAsia="Calibri" w:hAnsi="Calibri"/>
          <w:sz w:val="22"/>
          <w:szCs w:val="22"/>
        </w:rPr>
        <w:t xml:space="preserve">Following up — Drishyam film club for [School Name]</w:t>
      </w:r>
    </w:p>
    <w:p>
      <w:pPr>
        <w:spacing w:after="160" w:line="300"/>
      </w:pPr>
      <w:r>
        <w:rPr>
          <w:rFonts w:ascii="Calibri" w:cs="Calibri" w:eastAsia="Calibri" w:hAnsi="Calibri"/>
          <w:color w:val="1A1A1A"/>
          <w:sz w:val="22"/>
          <w:szCs w:val="22"/>
        </w:rPr>
        <w:t xml:space="preserve">Dear [Principal's Name],</w:t>
      </w:r>
    </w:p>
    <w:p>
      <w:pPr>
        <w:spacing w:after="160" w:line="300"/>
      </w:pPr>
      <w:r>
        <w:rPr>
          <w:rFonts w:ascii="Calibri" w:cs="Calibri" w:eastAsia="Calibri" w:hAnsi="Calibri"/>
          <w:color w:val="1A1A1A"/>
          <w:sz w:val="22"/>
          <w:szCs w:val="22"/>
        </w:rPr>
        <w:t xml:space="preserve">Just bumping my note from last week. I know May is a hard month — exams, results, planning. If now is not the right time, I completely understand; I would be glad to circle back in [June / July].</w:t>
      </w:r>
    </w:p>
    <w:p>
      <w:pPr>
        <w:spacing w:after="160" w:line="300"/>
      </w:pPr>
      <w:r>
        <w:rPr>
          <w:rFonts w:ascii="Calibri" w:cs="Calibri" w:eastAsia="Calibri" w:hAnsi="Calibri"/>
          <w:color w:val="1A1A1A"/>
          <w:sz w:val="22"/>
          <w:szCs w:val="22"/>
        </w:rPr>
        <w:t xml:space="preserve">If it would be easier to start with a 15-minute call rather than a meeting, here are three slots that could work next week: [day/time], [day/time], [day/time]. Reply with whichever (if any) works.</w:t>
      </w:r>
    </w:p>
    <w:p>
      <w:pPr>
        <w:spacing w:after="160" w:line="300"/>
      </w:pPr>
      <w:r>
        <w:rPr>
          <w:rFonts w:ascii="Calibri" w:cs="Calibri" w:eastAsia="Calibri" w:hAnsi="Calibri"/>
          <w:color w:val="1A1A1A"/>
          <w:sz w:val="22"/>
          <w:szCs w:val="22"/>
        </w:rPr>
        <w:t xml:space="preserve">Thank you again for your time.</w:t>
      </w:r>
    </w:p>
    <w:p>
      <w:pPr>
        <w:spacing w:after="160" w:line="300"/>
      </w:pPr>
      <w:r>
        <w:rPr>
          <w:rFonts w:ascii="Calibri" w:cs="Calibri" w:eastAsia="Calibri" w:hAnsi="Calibri"/>
          <w:color w:val="1A1A1A"/>
          <w:sz w:val="22"/>
          <w:szCs w:val="22"/>
        </w:rPr>
        <w:t xml:space="preserve">Warm regards,
Darshan</w:t>
      </w:r>
    </w:p>
    <w:p>
      <w:pPr>
        <w:spacing w:after="160" w:before="240"/>
      </w:pPr>
      <w:r>
        <w:rPr>
          <w:rFonts w:ascii="Georgia" w:cs="Georgia" w:eastAsia="Georgia" w:hAnsi="Georgia"/>
          <w:b/>
          <w:bCs/>
          <w:color w:val="028090"/>
          <w:sz w:val="32"/>
          <w:szCs w:val="32"/>
        </w:rPr>
        <w:t xml:space="preserve">Alternate openers, by school type</w:t>
      </w:r>
    </w:p>
    <w:p>
      <w:pPr>
        <w:spacing w:after="100" w:before="200"/>
      </w:pPr>
      <w:r>
        <w:rPr>
          <w:rFonts w:ascii="Georgia" w:cs="Georgia" w:eastAsia="Georgia" w:hAnsi="Georgia"/>
          <w:b/>
          <w:bCs/>
          <w:color w:val="028090"/>
          <w:sz w:val="22"/>
          <w:szCs w:val="22"/>
        </w:rPr>
        <w:t xml:space="preserve">If high-fee private (e.g., Pathways, Heritage Xperiential)</w:t>
      </w:r>
    </w:p>
    <w:p>
      <w:pPr>
        <w:spacing w:after="100" w:line="280"/>
        <w:jc w:val="left"/>
      </w:pPr>
      <w:r>
        <w:rPr>
          <w:rFonts w:ascii="Calibri" w:cs="Calibri" w:eastAsia="Calibri" w:hAnsi="Calibri"/>
          <w:b w:val="false"/>
          <w:bCs w:val="false"/>
          <w:i w:val="false"/>
          <w:iCs w:val="false"/>
          <w:color w:val="1A1A1A"/>
          <w:sz w:val="22"/>
          <w:szCs w:val="22"/>
        </w:rPr>
        <w:t xml:space="preserve">Lead with whole-child education, IB or PYP language they already use, and the international flavour of the library (Iranian, Japanese, Brazilian, Italian films alongside Indian regional cinema). Offer to make their cohort the showcase school in our Year 1 report.</w:t>
      </w:r>
    </w:p>
    <w:p>
      <w:pPr>
        <w:spacing w:after="100" w:before="200"/>
      </w:pPr>
      <w:r>
        <w:rPr>
          <w:rFonts w:ascii="Georgia" w:cs="Georgia" w:eastAsia="Georgia" w:hAnsi="Georgia"/>
          <w:b/>
          <w:bCs/>
          <w:color w:val="028090"/>
          <w:sz w:val="22"/>
          <w:szCs w:val="22"/>
        </w:rPr>
        <w:t xml:space="preserve">If government / aided</w:t>
      </w:r>
    </w:p>
    <w:p>
      <w:pPr>
        <w:spacing w:after="100" w:line="280"/>
        <w:jc w:val="left"/>
      </w:pPr>
      <w:r>
        <w:rPr>
          <w:rFonts w:ascii="Calibri" w:cs="Calibri" w:eastAsia="Calibri" w:hAnsi="Calibri"/>
          <w:b w:val="false"/>
          <w:bCs w:val="false"/>
          <w:i w:val="false"/>
          <w:iCs w:val="false"/>
          <w:color w:val="1A1A1A"/>
          <w:sz w:val="22"/>
          <w:szCs w:val="22"/>
        </w:rPr>
        <w:t xml:space="preserve">Lead with the fact that the programme is free for the school and the children, that we provide our own Club Leader and screening kit, and that the films include Indian regional cinema and Films Division classics. Mention POCSO compliance and our two-adult rule up front.</w:t>
      </w:r>
    </w:p>
    <w:p>
      <w:pPr>
        <w:spacing w:after="100" w:before="200"/>
      </w:pPr>
      <w:r>
        <w:rPr>
          <w:rFonts w:ascii="Georgia" w:cs="Georgia" w:eastAsia="Georgia" w:hAnsi="Georgia"/>
          <w:b/>
          <w:bCs/>
          <w:color w:val="028090"/>
          <w:sz w:val="22"/>
          <w:szCs w:val="22"/>
        </w:rPr>
        <w:t xml:space="preserve">If low-fee private</w:t>
      </w:r>
    </w:p>
    <w:p>
      <w:pPr>
        <w:spacing w:after="100" w:line="280"/>
        <w:jc w:val="left"/>
      </w:pPr>
      <w:r>
        <w:rPr>
          <w:rFonts w:ascii="Calibri" w:cs="Calibri" w:eastAsia="Calibri" w:hAnsi="Calibri"/>
          <w:b w:val="false"/>
          <w:bCs w:val="false"/>
          <w:i w:val="false"/>
          <w:iCs w:val="false"/>
          <w:color w:val="1A1A1A"/>
          <w:sz w:val="22"/>
          <w:szCs w:val="22"/>
        </w:rPr>
        <w:t xml:space="preserve">Lead with the fact that this is enrichment that asks nothing of teachers' already-stretched time — we provide the Club Leader and run the slot — and that it gives the school a genuine differentiator for its parents. Offer a parents' showcase at term end.</w:t>
      </w:r>
    </w:p>
    <w:p>
      <w:pPr>
        <w:spacing w:after="100" w:before="200"/>
      </w:pPr>
      <w:r>
        <w:rPr>
          <w:rFonts w:ascii="Georgia" w:cs="Georgia" w:eastAsia="Georgia" w:hAnsi="Georgia"/>
          <w:b/>
          <w:bCs/>
          <w:color w:val="028090"/>
          <w:sz w:val="22"/>
          <w:szCs w:val="22"/>
        </w:rPr>
        <w:t xml:space="preserve">If you have a personal connection</w:t>
      </w:r>
    </w:p>
    <w:p>
      <w:pPr>
        <w:spacing w:after="100" w:line="280"/>
        <w:jc w:val="left"/>
      </w:pPr>
      <w:r>
        <w:rPr>
          <w:rFonts w:ascii="Calibri" w:cs="Calibri" w:eastAsia="Calibri" w:hAnsi="Calibri"/>
          <w:b w:val="false"/>
          <w:bCs w:val="false"/>
          <w:i w:val="false"/>
          <w:iCs w:val="false"/>
          <w:color w:val="1A1A1A"/>
          <w:sz w:val="22"/>
          <w:szCs w:val="22"/>
        </w:rPr>
        <w:t xml:space="preserve">Always use the connection in the opening line. 'X suggested I write to you.' 'Y mentioned your school's emphasis on the arts.' This single sentence triples reply rates.</w:t>
      </w:r>
    </w:p>
    <w:p>
      <w:r>
        <w:br w:type="page"/>
      </w:r>
    </w:p>
    <w:p>
      <w:pPr>
        <w:spacing w:after="160" w:before="240"/>
      </w:pPr>
      <w:r>
        <w:rPr>
          <w:rFonts w:ascii="Georgia" w:cs="Georgia" w:eastAsia="Georgia" w:hAnsi="Georgia"/>
          <w:b/>
          <w:bCs/>
          <w:color w:val="1E2761"/>
          <w:sz w:val="32"/>
          <w:szCs w:val="32"/>
        </w:rPr>
        <w:t xml:space="preserve">Target school list — Noida — first 15 to write to</w:t>
      </w:r>
    </w:p>
    <w:p>
      <w:pPr>
        <w:spacing w:after="240" w:line="280"/>
        <w:jc w:val="left"/>
      </w:pPr>
      <w:r>
        <w:rPr>
          <w:rFonts w:ascii="Calibri" w:cs="Calibri" w:eastAsia="Calibri" w:hAnsi="Calibri"/>
          <w:b w:val="false"/>
          <w:bCs w:val="false"/>
          <w:i/>
          <w:iCs/>
          <w:color w:val="555555"/>
          <w:sz w:val="20"/>
          <w:szCs w:val="20"/>
        </w:rPr>
        <w:t xml:space="preserve">Aim to write to 15 schools to land 4. Mix tiers deliberately. Phone numbers are typically on the school website; principal emails are sometimes harder — call the front office and ask politely.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3500"/>
        <w:gridCol w:w="1500"/>
        <w:gridCol w:w="2526"/>
      </w:tblGrid>
      <w:tr>
        <w:tc>
          <w:tcPr>
            <w:tcW w:type="dxa" w:w="1500"/>
            <w:tcBorders>
              <w:top w:val="single" w:color="DDDDDD" w:sz="4"/>
              <w:left w:val="single" w:color="DDDDDD" w:sz="4"/>
              <w:bottom w:val="single" w:color="DDDDDD" w:sz="4"/>
              <w:right w:val="single" w:color="DDDDDD" w:sz="4"/>
            </w:tcBorders>
            <w:shd w:fill="1E2761" w:val="clear"/>
            <w:tcMar>
              <w:top w:type="dxa" w:w="100"/>
              <w:left w:type="dxa" w:w="140"/>
              <w:bottom w:type="dxa" w:w="100"/>
              <w:right w:type="dxa" w:w="140"/>
            </w:tcMar>
          </w:tcPr>
          <w:p>
            <w:r>
              <w:rPr>
                <w:rFonts w:ascii="Calibri" w:cs="Calibri" w:eastAsia="Calibri" w:hAnsi="Calibri"/>
                <w:b/>
                <w:bCs/>
                <w:color w:val="FFFFFF"/>
                <w:sz w:val="18"/>
                <w:szCs w:val="18"/>
              </w:rPr>
              <w:t xml:space="preserve">Tier</w:t>
            </w:r>
          </w:p>
        </w:tc>
        <w:tc>
          <w:tcPr>
            <w:tcW w:type="dxa" w:w="3500"/>
            <w:tcBorders>
              <w:top w:val="single" w:color="DDDDDD" w:sz="4"/>
              <w:left w:val="single" w:color="DDDDDD" w:sz="4"/>
              <w:bottom w:val="single" w:color="DDDDDD" w:sz="4"/>
              <w:right w:val="single" w:color="DDDDDD" w:sz="4"/>
            </w:tcBorders>
            <w:shd w:fill="1E2761" w:val="clear"/>
            <w:tcMar>
              <w:top w:type="dxa" w:w="100"/>
              <w:left w:type="dxa" w:w="140"/>
              <w:bottom w:type="dxa" w:w="100"/>
              <w:right w:type="dxa" w:w="140"/>
            </w:tcMar>
          </w:tcPr>
          <w:p>
            <w:r>
              <w:rPr>
                <w:rFonts w:ascii="Calibri" w:cs="Calibri" w:eastAsia="Calibri" w:hAnsi="Calibri"/>
                <w:b/>
                <w:bCs/>
                <w:color w:val="FFFFFF"/>
                <w:sz w:val="18"/>
                <w:szCs w:val="18"/>
              </w:rPr>
              <w:t xml:space="preserve">School</w:t>
            </w:r>
          </w:p>
        </w:tc>
        <w:tc>
          <w:tcPr>
            <w:tcW w:type="dxa" w:w="1500"/>
            <w:tcBorders>
              <w:top w:val="single" w:color="DDDDDD" w:sz="4"/>
              <w:left w:val="single" w:color="DDDDDD" w:sz="4"/>
              <w:bottom w:val="single" w:color="DDDDDD" w:sz="4"/>
              <w:right w:val="single" w:color="DDDDDD" w:sz="4"/>
            </w:tcBorders>
            <w:shd w:fill="1E2761" w:val="clear"/>
            <w:tcMar>
              <w:top w:type="dxa" w:w="100"/>
              <w:left w:type="dxa" w:w="140"/>
              <w:bottom w:type="dxa" w:w="100"/>
              <w:right w:type="dxa" w:w="140"/>
            </w:tcMar>
          </w:tcPr>
          <w:p>
            <w:r>
              <w:rPr>
                <w:rFonts w:ascii="Calibri" w:cs="Calibri" w:eastAsia="Calibri" w:hAnsi="Calibri"/>
                <w:b/>
                <w:bCs/>
                <w:color w:val="FFFFFF"/>
                <w:sz w:val="18"/>
                <w:szCs w:val="18"/>
              </w:rPr>
              <w:t xml:space="preserve">Sector</w:t>
            </w:r>
          </w:p>
        </w:tc>
        <w:tc>
          <w:tcPr>
            <w:tcW w:type="dxa" w:w="2526"/>
            <w:tcBorders>
              <w:top w:val="single" w:color="DDDDDD" w:sz="4"/>
              <w:left w:val="single" w:color="DDDDDD" w:sz="4"/>
              <w:bottom w:val="single" w:color="DDDDDD" w:sz="4"/>
              <w:right w:val="single" w:color="DDDDDD" w:sz="4"/>
            </w:tcBorders>
            <w:shd w:fill="1E2761" w:val="clear"/>
            <w:tcMar>
              <w:top w:type="dxa" w:w="100"/>
              <w:left w:type="dxa" w:w="140"/>
              <w:bottom w:type="dxa" w:w="100"/>
              <w:right w:type="dxa" w:w="140"/>
            </w:tcMar>
          </w:tcPr>
          <w:p>
            <w:r>
              <w:rPr>
                <w:rFonts w:ascii="Calibri" w:cs="Calibri" w:eastAsia="Calibri" w:hAnsi="Calibri"/>
                <w:b/>
                <w:bCs/>
                <w:color w:val="FFFFFF"/>
                <w:sz w:val="18"/>
                <w:szCs w:val="18"/>
              </w:rPr>
              <w:t xml:space="preserve">Why a fit</w:t>
            </w:r>
          </w:p>
        </w:tc>
      </w:tr>
      <w:tr>
        <w:tc>
          <w:tcPr>
            <w:tcW w:type="dxa" w:w="150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High-fee</w:t>
            </w:r>
          </w:p>
        </w:tc>
        <w:tc>
          <w:tcPr>
            <w:tcW w:type="dxa" w:w="350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Pathways World School (Aravali / Noida)</w:t>
            </w:r>
          </w:p>
        </w:tc>
        <w:tc>
          <w:tcPr>
            <w:tcW w:type="dxa" w:w="150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Private, IB</w:t>
            </w:r>
          </w:p>
        </w:tc>
        <w:tc>
          <w:tcPr>
            <w:tcW w:type="dxa" w:w="2526"/>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Whole-child language; international film fit</w:t>
            </w:r>
          </w:p>
        </w:tc>
      </w:tr>
      <w:tr>
        <w:tc>
          <w:tcPr>
            <w:tcW w:type="dxa" w:w="1500"/>
            <w:tcBorders>
              <w:top w:val="single" w:color="DDDDDD" w:sz="4"/>
              <w:left w:val="single" w:color="DDDDDD" w:sz="4"/>
              <w:bottom w:val="single" w:color="DDDDDD" w:sz="4"/>
              <w:right w:val="single" w:color="DDDDDD" w:sz="4"/>
            </w:tcBorders>
            <w:shd w:fill="F5F1E8"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High-fee</w:t>
            </w:r>
          </w:p>
        </w:tc>
        <w:tc>
          <w:tcPr>
            <w:tcW w:type="dxa" w:w="3500"/>
            <w:tcBorders>
              <w:top w:val="single" w:color="DDDDDD" w:sz="4"/>
              <w:left w:val="single" w:color="DDDDDD" w:sz="4"/>
              <w:bottom w:val="single" w:color="DDDDDD" w:sz="4"/>
              <w:right w:val="single" w:color="DDDDDD" w:sz="4"/>
            </w:tcBorders>
            <w:shd w:fill="F5F1E8"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Genesis Global School</w:t>
            </w:r>
          </w:p>
        </w:tc>
        <w:tc>
          <w:tcPr>
            <w:tcW w:type="dxa" w:w="1500"/>
            <w:tcBorders>
              <w:top w:val="single" w:color="DDDDDD" w:sz="4"/>
              <w:left w:val="single" w:color="DDDDDD" w:sz="4"/>
              <w:bottom w:val="single" w:color="DDDDDD" w:sz="4"/>
              <w:right w:val="single" w:color="DDDDDD" w:sz="4"/>
            </w:tcBorders>
            <w:shd w:fill="F5F1E8"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Private, IB</w:t>
            </w:r>
          </w:p>
        </w:tc>
        <w:tc>
          <w:tcPr>
            <w:tcW w:type="dxa" w:w="2526"/>
            <w:tcBorders>
              <w:top w:val="single" w:color="DDDDDD" w:sz="4"/>
              <w:left w:val="single" w:color="DDDDDD" w:sz="4"/>
              <w:bottom w:val="single" w:color="DDDDDD" w:sz="4"/>
              <w:right w:val="single" w:color="DDDDDD" w:sz="4"/>
            </w:tcBorders>
            <w:shd w:fill="F5F1E8"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Strong arts and humanities profile</w:t>
            </w:r>
          </w:p>
        </w:tc>
      </w:tr>
      <w:tr>
        <w:tc>
          <w:tcPr>
            <w:tcW w:type="dxa" w:w="150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High-fee</w:t>
            </w:r>
          </w:p>
        </w:tc>
        <w:tc>
          <w:tcPr>
            <w:tcW w:type="dxa" w:w="350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Amity International, Sector 44</w:t>
            </w:r>
          </w:p>
        </w:tc>
        <w:tc>
          <w:tcPr>
            <w:tcW w:type="dxa" w:w="150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Private, CBSE</w:t>
            </w:r>
          </w:p>
        </w:tc>
        <w:tc>
          <w:tcPr>
            <w:tcW w:type="dxa" w:w="2526"/>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Large student body; strong principal-led culture</w:t>
            </w:r>
          </w:p>
        </w:tc>
      </w:tr>
      <w:tr>
        <w:tc>
          <w:tcPr>
            <w:tcW w:type="dxa" w:w="1500"/>
            <w:tcBorders>
              <w:top w:val="single" w:color="DDDDDD" w:sz="4"/>
              <w:left w:val="single" w:color="DDDDDD" w:sz="4"/>
              <w:bottom w:val="single" w:color="DDDDDD" w:sz="4"/>
              <w:right w:val="single" w:color="DDDDDD" w:sz="4"/>
            </w:tcBorders>
            <w:shd w:fill="F5F1E8"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High-fee</w:t>
            </w:r>
          </w:p>
        </w:tc>
        <w:tc>
          <w:tcPr>
            <w:tcW w:type="dxa" w:w="3500"/>
            <w:tcBorders>
              <w:top w:val="single" w:color="DDDDDD" w:sz="4"/>
              <w:left w:val="single" w:color="DDDDDD" w:sz="4"/>
              <w:bottom w:val="single" w:color="DDDDDD" w:sz="4"/>
              <w:right w:val="single" w:color="DDDDDD" w:sz="4"/>
            </w:tcBorders>
            <w:shd w:fill="F5F1E8"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DPS Noida</w:t>
            </w:r>
          </w:p>
        </w:tc>
        <w:tc>
          <w:tcPr>
            <w:tcW w:type="dxa" w:w="1500"/>
            <w:tcBorders>
              <w:top w:val="single" w:color="DDDDDD" w:sz="4"/>
              <w:left w:val="single" w:color="DDDDDD" w:sz="4"/>
              <w:bottom w:val="single" w:color="DDDDDD" w:sz="4"/>
              <w:right w:val="single" w:color="DDDDDD" w:sz="4"/>
            </w:tcBorders>
            <w:shd w:fill="F5F1E8"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Private, CBSE</w:t>
            </w:r>
          </w:p>
        </w:tc>
        <w:tc>
          <w:tcPr>
            <w:tcW w:type="dxa" w:w="2526"/>
            <w:tcBorders>
              <w:top w:val="single" w:color="DDDDDD" w:sz="4"/>
              <w:left w:val="single" w:color="DDDDDD" w:sz="4"/>
              <w:bottom w:val="single" w:color="DDDDDD" w:sz="4"/>
              <w:right w:val="single" w:color="DDDDDD" w:sz="4"/>
            </w:tcBorders>
            <w:shd w:fill="F5F1E8"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Big enough to absorb a pilot quickly</w:t>
            </w:r>
          </w:p>
        </w:tc>
      </w:tr>
      <w:tr>
        <w:tc>
          <w:tcPr>
            <w:tcW w:type="dxa" w:w="150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High-fee</w:t>
            </w:r>
          </w:p>
        </w:tc>
        <w:tc>
          <w:tcPr>
            <w:tcW w:type="dxa" w:w="350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Heritage Xperiential, Gurgaon (proximity)</w:t>
            </w:r>
          </w:p>
        </w:tc>
        <w:tc>
          <w:tcPr>
            <w:tcW w:type="dxa" w:w="150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Private, IB</w:t>
            </w:r>
          </w:p>
        </w:tc>
        <w:tc>
          <w:tcPr>
            <w:tcW w:type="dxa" w:w="2526"/>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Project-based ethos; natural fit</w:t>
            </w:r>
          </w:p>
        </w:tc>
      </w:tr>
      <w:tr>
        <w:tc>
          <w:tcPr>
            <w:tcW w:type="dxa" w:w="1500"/>
            <w:tcBorders>
              <w:top w:val="single" w:color="DDDDDD" w:sz="4"/>
              <w:left w:val="single" w:color="DDDDDD" w:sz="4"/>
              <w:bottom w:val="single" w:color="DDDDDD" w:sz="4"/>
              <w:right w:val="single" w:color="DDDDDD" w:sz="4"/>
            </w:tcBorders>
            <w:shd w:fill="F5F1E8"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Mid-fee</w:t>
            </w:r>
          </w:p>
        </w:tc>
        <w:tc>
          <w:tcPr>
            <w:tcW w:type="dxa" w:w="3500"/>
            <w:tcBorders>
              <w:top w:val="single" w:color="DDDDDD" w:sz="4"/>
              <w:left w:val="single" w:color="DDDDDD" w:sz="4"/>
              <w:bottom w:val="single" w:color="DDDDDD" w:sz="4"/>
              <w:right w:val="single" w:color="DDDDDD" w:sz="4"/>
            </w:tcBorders>
            <w:shd w:fill="F5F1E8"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Lotus Valley International, Sector 126</w:t>
            </w:r>
          </w:p>
        </w:tc>
        <w:tc>
          <w:tcPr>
            <w:tcW w:type="dxa" w:w="1500"/>
            <w:tcBorders>
              <w:top w:val="single" w:color="DDDDDD" w:sz="4"/>
              <w:left w:val="single" w:color="DDDDDD" w:sz="4"/>
              <w:bottom w:val="single" w:color="DDDDDD" w:sz="4"/>
              <w:right w:val="single" w:color="DDDDDD" w:sz="4"/>
            </w:tcBorders>
            <w:shd w:fill="F5F1E8"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Private, CBSE</w:t>
            </w:r>
          </w:p>
        </w:tc>
        <w:tc>
          <w:tcPr>
            <w:tcW w:type="dxa" w:w="2526"/>
            <w:tcBorders>
              <w:top w:val="single" w:color="DDDDDD" w:sz="4"/>
              <w:left w:val="single" w:color="DDDDDD" w:sz="4"/>
              <w:bottom w:val="single" w:color="DDDDDD" w:sz="4"/>
              <w:right w:val="single" w:color="DDDDDD" w:sz="4"/>
            </w:tcBorders>
            <w:shd w:fill="F5F1E8"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Already runs strong co-curricular programmes</w:t>
            </w:r>
          </w:p>
        </w:tc>
      </w:tr>
      <w:tr>
        <w:tc>
          <w:tcPr>
            <w:tcW w:type="dxa" w:w="150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Mid-fee</w:t>
            </w:r>
          </w:p>
        </w:tc>
        <w:tc>
          <w:tcPr>
            <w:tcW w:type="dxa" w:w="350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Apeejay School, Noida</w:t>
            </w:r>
          </w:p>
        </w:tc>
        <w:tc>
          <w:tcPr>
            <w:tcW w:type="dxa" w:w="150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Private, CBSE</w:t>
            </w:r>
          </w:p>
        </w:tc>
        <w:tc>
          <w:tcPr>
            <w:tcW w:type="dxa" w:w="2526"/>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Established, willing to pilot</w:t>
            </w:r>
          </w:p>
        </w:tc>
      </w:tr>
      <w:tr>
        <w:tc>
          <w:tcPr>
            <w:tcW w:type="dxa" w:w="1500"/>
            <w:tcBorders>
              <w:top w:val="single" w:color="DDDDDD" w:sz="4"/>
              <w:left w:val="single" w:color="DDDDDD" w:sz="4"/>
              <w:bottom w:val="single" w:color="DDDDDD" w:sz="4"/>
              <w:right w:val="single" w:color="DDDDDD" w:sz="4"/>
            </w:tcBorders>
            <w:shd w:fill="F5F1E8"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Mid-fee</w:t>
            </w:r>
          </w:p>
        </w:tc>
        <w:tc>
          <w:tcPr>
            <w:tcW w:type="dxa" w:w="3500"/>
            <w:tcBorders>
              <w:top w:val="single" w:color="DDDDDD" w:sz="4"/>
              <w:left w:val="single" w:color="DDDDDD" w:sz="4"/>
              <w:bottom w:val="single" w:color="DDDDDD" w:sz="4"/>
              <w:right w:val="single" w:color="DDDDDD" w:sz="4"/>
            </w:tcBorders>
            <w:shd w:fill="F5F1E8"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Somerville School, Sector 132</w:t>
            </w:r>
          </w:p>
        </w:tc>
        <w:tc>
          <w:tcPr>
            <w:tcW w:type="dxa" w:w="1500"/>
            <w:tcBorders>
              <w:top w:val="single" w:color="DDDDDD" w:sz="4"/>
              <w:left w:val="single" w:color="DDDDDD" w:sz="4"/>
              <w:bottom w:val="single" w:color="DDDDDD" w:sz="4"/>
              <w:right w:val="single" w:color="DDDDDD" w:sz="4"/>
            </w:tcBorders>
            <w:shd w:fill="F5F1E8"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Private, CBSE</w:t>
            </w:r>
          </w:p>
        </w:tc>
        <w:tc>
          <w:tcPr>
            <w:tcW w:type="dxa" w:w="2526"/>
            <w:tcBorders>
              <w:top w:val="single" w:color="DDDDDD" w:sz="4"/>
              <w:left w:val="single" w:color="DDDDDD" w:sz="4"/>
              <w:bottom w:val="single" w:color="DDDDDD" w:sz="4"/>
              <w:right w:val="single" w:color="DDDDDD" w:sz="4"/>
            </w:tcBorders>
            <w:shd w:fill="F5F1E8"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Strong language and humanities programme</w:t>
            </w:r>
          </w:p>
        </w:tc>
      </w:tr>
      <w:tr>
        <w:tc>
          <w:tcPr>
            <w:tcW w:type="dxa" w:w="150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Mid-fee</w:t>
            </w:r>
          </w:p>
        </w:tc>
        <w:tc>
          <w:tcPr>
            <w:tcW w:type="dxa" w:w="350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Mayoor School, Noida</w:t>
            </w:r>
          </w:p>
        </w:tc>
        <w:tc>
          <w:tcPr>
            <w:tcW w:type="dxa" w:w="150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Private, CBSE</w:t>
            </w:r>
          </w:p>
        </w:tc>
        <w:tc>
          <w:tcPr>
            <w:tcW w:type="dxa" w:w="2526"/>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Active library culture</w:t>
            </w:r>
          </w:p>
        </w:tc>
      </w:tr>
      <w:tr>
        <w:tc>
          <w:tcPr>
            <w:tcW w:type="dxa" w:w="1500"/>
            <w:tcBorders>
              <w:top w:val="single" w:color="DDDDDD" w:sz="4"/>
              <w:left w:val="single" w:color="DDDDDD" w:sz="4"/>
              <w:bottom w:val="single" w:color="DDDDDD" w:sz="4"/>
              <w:right w:val="single" w:color="DDDDDD" w:sz="4"/>
            </w:tcBorders>
            <w:shd w:fill="F5F1E8"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Govt / aided</w:t>
            </w:r>
          </w:p>
        </w:tc>
        <w:tc>
          <w:tcPr>
            <w:tcW w:type="dxa" w:w="3500"/>
            <w:tcBorders>
              <w:top w:val="single" w:color="DDDDDD" w:sz="4"/>
              <w:left w:val="single" w:color="DDDDDD" w:sz="4"/>
              <w:bottom w:val="single" w:color="DDDDDD" w:sz="4"/>
              <w:right w:val="single" w:color="DDDDDD" w:sz="4"/>
            </w:tcBorders>
            <w:shd w:fill="F5F1E8"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Govt Inter College, Sector 12</w:t>
            </w:r>
          </w:p>
        </w:tc>
        <w:tc>
          <w:tcPr>
            <w:tcW w:type="dxa" w:w="1500"/>
            <w:tcBorders>
              <w:top w:val="single" w:color="DDDDDD" w:sz="4"/>
              <w:left w:val="single" w:color="DDDDDD" w:sz="4"/>
              <w:bottom w:val="single" w:color="DDDDDD" w:sz="4"/>
              <w:right w:val="single" w:color="DDDDDD" w:sz="4"/>
            </w:tcBorders>
            <w:shd w:fill="F5F1E8"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Government</w:t>
            </w:r>
          </w:p>
        </w:tc>
        <w:tc>
          <w:tcPr>
            <w:tcW w:type="dxa" w:w="2526"/>
            <w:tcBorders>
              <w:top w:val="single" w:color="DDDDDD" w:sz="4"/>
              <w:left w:val="single" w:color="DDDDDD" w:sz="4"/>
              <w:bottom w:val="single" w:color="DDDDDD" w:sz="4"/>
              <w:right w:val="single" w:color="DDDDDD" w:sz="4"/>
            </w:tcBorders>
            <w:shd w:fill="F5F1E8"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Channel via Noida Authority — CSR-friendly</w:t>
            </w:r>
          </w:p>
        </w:tc>
      </w:tr>
      <w:tr>
        <w:tc>
          <w:tcPr>
            <w:tcW w:type="dxa" w:w="150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Govt / aided</w:t>
            </w:r>
          </w:p>
        </w:tc>
        <w:tc>
          <w:tcPr>
            <w:tcW w:type="dxa" w:w="350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Govt Senior Secondary, Sector 22</w:t>
            </w:r>
          </w:p>
        </w:tc>
        <w:tc>
          <w:tcPr>
            <w:tcW w:type="dxa" w:w="150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Government</w:t>
            </w:r>
          </w:p>
        </w:tc>
        <w:tc>
          <w:tcPr>
            <w:tcW w:type="dxa" w:w="2526"/>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Talk to DM Office Noida education cell</w:t>
            </w:r>
          </w:p>
        </w:tc>
      </w:tr>
      <w:tr>
        <w:tc>
          <w:tcPr>
            <w:tcW w:type="dxa" w:w="1500"/>
            <w:tcBorders>
              <w:top w:val="single" w:color="DDDDDD" w:sz="4"/>
              <w:left w:val="single" w:color="DDDDDD" w:sz="4"/>
              <w:bottom w:val="single" w:color="DDDDDD" w:sz="4"/>
              <w:right w:val="single" w:color="DDDDDD" w:sz="4"/>
            </w:tcBorders>
            <w:shd w:fill="F5F1E8"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Govt / aided</w:t>
            </w:r>
          </w:p>
        </w:tc>
        <w:tc>
          <w:tcPr>
            <w:tcW w:type="dxa" w:w="3500"/>
            <w:tcBorders>
              <w:top w:val="single" w:color="DDDDDD" w:sz="4"/>
              <w:left w:val="single" w:color="DDDDDD" w:sz="4"/>
              <w:bottom w:val="single" w:color="DDDDDD" w:sz="4"/>
              <w:right w:val="single" w:color="DDDDDD" w:sz="4"/>
            </w:tcBorders>
            <w:shd w:fill="F5F1E8"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Kendriya Vidyalaya, Sector 24</w:t>
            </w:r>
          </w:p>
        </w:tc>
        <w:tc>
          <w:tcPr>
            <w:tcW w:type="dxa" w:w="1500"/>
            <w:tcBorders>
              <w:top w:val="single" w:color="DDDDDD" w:sz="4"/>
              <w:left w:val="single" w:color="DDDDDD" w:sz="4"/>
              <w:bottom w:val="single" w:color="DDDDDD" w:sz="4"/>
              <w:right w:val="single" w:color="DDDDDD" w:sz="4"/>
            </w:tcBorders>
            <w:shd w:fill="F5F1E8"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Govt-aided</w:t>
            </w:r>
          </w:p>
        </w:tc>
        <w:tc>
          <w:tcPr>
            <w:tcW w:type="dxa" w:w="2526"/>
            <w:tcBorders>
              <w:top w:val="single" w:color="DDDDDD" w:sz="4"/>
              <w:left w:val="single" w:color="DDDDDD" w:sz="4"/>
              <w:bottom w:val="single" w:color="DDDDDD" w:sz="4"/>
              <w:right w:val="single" w:color="DDDDDD" w:sz="4"/>
            </w:tcBorders>
            <w:shd w:fill="F5F1E8"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Reach via KVS regional office</w:t>
            </w:r>
          </w:p>
        </w:tc>
      </w:tr>
      <w:tr>
        <w:tc>
          <w:tcPr>
            <w:tcW w:type="dxa" w:w="150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Low-fee</w:t>
            </w:r>
          </w:p>
        </w:tc>
        <w:tc>
          <w:tcPr>
            <w:tcW w:type="dxa" w:w="350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Step by Step (low-fee branch)</w:t>
            </w:r>
          </w:p>
        </w:tc>
        <w:tc>
          <w:tcPr>
            <w:tcW w:type="dxa" w:w="150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Private, low-fee</w:t>
            </w:r>
          </w:p>
        </w:tc>
        <w:tc>
          <w:tcPr>
            <w:tcW w:type="dxa" w:w="2526"/>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Serves working-class families</w:t>
            </w:r>
          </w:p>
        </w:tc>
      </w:tr>
      <w:tr>
        <w:tc>
          <w:tcPr>
            <w:tcW w:type="dxa" w:w="1500"/>
            <w:tcBorders>
              <w:top w:val="single" w:color="DDDDDD" w:sz="4"/>
              <w:left w:val="single" w:color="DDDDDD" w:sz="4"/>
              <w:bottom w:val="single" w:color="DDDDDD" w:sz="4"/>
              <w:right w:val="single" w:color="DDDDDD" w:sz="4"/>
            </w:tcBorders>
            <w:shd w:fill="F5F1E8"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Low-fee</w:t>
            </w:r>
          </w:p>
        </w:tc>
        <w:tc>
          <w:tcPr>
            <w:tcW w:type="dxa" w:w="3500"/>
            <w:tcBorders>
              <w:top w:val="single" w:color="DDDDDD" w:sz="4"/>
              <w:left w:val="single" w:color="DDDDDD" w:sz="4"/>
              <w:bottom w:val="single" w:color="DDDDDD" w:sz="4"/>
              <w:right w:val="single" w:color="DDDDDD" w:sz="4"/>
            </w:tcBorders>
            <w:shd w:fill="F5F1E8"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Noida Open School Network partners</w:t>
            </w:r>
          </w:p>
        </w:tc>
        <w:tc>
          <w:tcPr>
            <w:tcW w:type="dxa" w:w="1500"/>
            <w:tcBorders>
              <w:top w:val="single" w:color="DDDDDD" w:sz="4"/>
              <w:left w:val="single" w:color="DDDDDD" w:sz="4"/>
              <w:bottom w:val="single" w:color="DDDDDD" w:sz="4"/>
              <w:right w:val="single" w:color="DDDDDD" w:sz="4"/>
            </w:tcBorders>
            <w:shd w:fill="F5F1E8"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Low-fee</w:t>
            </w:r>
          </w:p>
        </w:tc>
        <w:tc>
          <w:tcPr>
            <w:tcW w:type="dxa" w:w="2526"/>
            <w:tcBorders>
              <w:top w:val="single" w:color="DDDDDD" w:sz="4"/>
              <w:left w:val="single" w:color="DDDDDD" w:sz="4"/>
              <w:bottom w:val="single" w:color="DDDDDD" w:sz="4"/>
              <w:right w:val="single" w:color="DDDDDD" w:sz="4"/>
            </w:tcBorders>
            <w:shd w:fill="F5F1E8"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Reach via the network</w:t>
            </w:r>
          </w:p>
        </w:tc>
      </w:tr>
      <w:tr>
        <w:tc>
          <w:tcPr>
            <w:tcW w:type="dxa" w:w="150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Low-fee</w:t>
            </w:r>
          </w:p>
        </w:tc>
        <w:tc>
          <w:tcPr>
            <w:tcW w:type="dxa" w:w="350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Local Hindi-medium private schools, Sector 8 / 10</w:t>
            </w:r>
          </w:p>
        </w:tc>
        <w:tc>
          <w:tcPr>
            <w:tcW w:type="dxa" w:w="1500"/>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Private, low-fee</w:t>
            </w:r>
          </w:p>
        </w:tc>
        <w:tc>
          <w:tcPr>
            <w:tcW w:type="dxa" w:w="2526"/>
            <w:tcBorders>
              <w:top w:val="single" w:color="DDDDDD" w:sz="4"/>
              <w:left w:val="single" w:color="DDDDDD" w:sz="4"/>
              <w:bottom w:val="single" w:color="DDDDDD" w:sz="4"/>
              <w:right w:val="single" w:color="DDDDDD" w:sz="4"/>
            </w:tcBorders>
            <w:shd w:fill="FFFFFF" w:val="clear"/>
            <w:tcMar>
              <w:top w:type="dxa" w:w="100"/>
              <w:left w:type="dxa" w:w="140"/>
              <w:bottom w:type="dxa" w:w="100"/>
              <w:right w:type="dxa" w:w="140"/>
            </w:tcMar>
          </w:tcPr>
          <w:p>
            <w:r>
              <w:rPr>
                <w:rFonts w:ascii="Calibri" w:cs="Calibri" w:eastAsia="Calibri" w:hAnsi="Calibri"/>
                <w:b w:val="false"/>
                <w:bCs w:val="false"/>
                <w:color w:val="1A1A1A"/>
                <w:sz w:val="18"/>
                <w:szCs w:val="18"/>
              </w:rPr>
              <w:t xml:space="preserve">Feet-on-street: visit two on a Saturday</w:t>
            </w:r>
          </w:p>
        </w:tc>
      </w:tr>
    </w:tbl>
    <w:p>
      <w:pPr>
        <w:spacing w:after="240" w:line="280"/>
        <w:jc w:val="left"/>
      </w:pPr>
      <w:r>
        <w:rPr>
          <w:rFonts w:ascii="Calibri" w:cs="Calibri" w:eastAsia="Calibri" w:hAnsi="Calibri"/>
          <w:b w:val="false"/>
          <w:bCs w:val="false"/>
          <w:i/>
          <w:iCs/>
          <w:color w:val="555555"/>
          <w:sz w:val="20"/>
          <w:szCs w:val="20"/>
        </w:rPr>
        <w:t xml:space="preserve">These are starting suggestions — verify each against your own networks. The two strongest predictors of a 'yes' are (1) a personal connection to the principal and (2) the school's existing comfort with after-school enrichment that is not exam tuition.</w:t>
      </w:r>
    </w:p>
    <w:sectPr>
      <w:footerReference w:type="default" r:id="rId7"/>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888888"/>
        <w:sz w:val="16"/>
        <w:szCs w:val="16"/>
      </w:rPr>
      <w:t xml:space="preserve">Drishyam — School Outreach Pack — May 2026  —  Page </w:t>
    </w:r>
    <w:r>
      <w:rPr>
        <w:rFonts w:ascii="Calibri" w:cs="Calibri" w:eastAsia="Calibri" w:hAnsi="Calibri"/>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2026-05-01T08:35:51.379Z</dcterms:created>
  <dcterms:modified xsi:type="dcterms:W3CDTF">2026-05-01T08:35:51.379Z</dcterms:modified>
</cp:coreProperties>
</file>

<file path=docProps/custom.xml><?xml version="1.0" encoding="utf-8"?>
<Properties xmlns="http://schemas.openxmlformats.org/officeDocument/2006/custom-properties" xmlns:vt="http://schemas.openxmlformats.org/officeDocument/2006/docPropsVTypes"/>
</file>