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p>
    <w:p>
      <w:pPr>
        <w:spacing w:after="200"/>
        <w:jc w:val="center"/>
      </w:pPr>
      <w:r>
        <w:rPr>
          <w:rFonts w:ascii="Georgia" w:cs="Georgia" w:eastAsia="Georgia" w:hAnsi="Georgia"/>
          <w:b/>
          <w:bCs/>
          <w:color w:val="1E2761"/>
          <w:sz w:val="72"/>
          <w:szCs w:val="72"/>
        </w:rPr>
        <w:t xml:space="preserve">DRISHYAM</w:t>
      </w:r>
    </w:p>
    <w:p>
      <w:pPr>
        <w:spacing w:after="120"/>
        <w:jc w:val="center"/>
      </w:pPr>
      <w:r>
        <w:rPr>
          <w:rFonts w:ascii="Georgia" w:cs="Georgia" w:eastAsia="Georgia" w:hAnsi="Georgia"/>
          <w:i/>
          <w:iCs/>
          <w:color w:val="028090"/>
          <w:sz w:val="32"/>
          <w:szCs w:val="32"/>
        </w:rPr>
        <w:t xml:space="preserve">A film club in every classroom.</w:t>
      </w:r>
    </w:p>
    <w:p>
      <w:pPr>
        <w:spacing w:after="1400"/>
        <w:jc w:val="center"/>
      </w:pPr>
      <w:r>
        <w:rPr>
          <w:rFonts w:ascii="Calibri" w:cs="Calibri" w:eastAsia="Calibri" w:hAnsi="Calibri"/>
          <w:i/>
          <w:iCs/>
          <w:color w:val="888888"/>
          <w:sz w:val="18"/>
          <w:szCs w:val="18"/>
        </w:rPr>
        <w:t xml:space="preserve">[Working name — alternatives: Cine Sahaj, Pradarshan, Reel India]</w:t>
      </w:r>
    </w:p>
    <w:p>
      <w:pPr>
        <w:spacing w:after="200"/>
        <w:jc w:val="center"/>
      </w:pPr>
      <w:r>
        <w:rPr>
          <w:rFonts w:ascii="Calibri" w:cs="Calibri" w:eastAsia="Calibri" w:hAnsi="Calibri"/>
          <w:b/>
          <w:bCs/>
          <w:color w:val="1A1A1A"/>
          <w:sz w:val="36"/>
          <w:szCs w:val="36"/>
        </w:rPr>
        <w:t xml:space="preserve">Pilot Blueprint</w:t>
      </w:r>
    </w:p>
    <w:p>
      <w:pPr>
        <w:spacing w:after="800"/>
        <w:jc w:val="center"/>
      </w:pPr>
      <w:r>
        <w:rPr>
          <w:rFonts w:ascii="Calibri" w:cs="Calibri" w:eastAsia="Calibri" w:hAnsi="Calibri"/>
          <w:color w:val="555555"/>
          <w:sz w:val="24"/>
          <w:szCs w:val="24"/>
        </w:rPr>
        <w:t xml:space="preserve">3 to 5 schools  |  Noida  |  Academic Year 2026 to 2027</w:t>
      </w:r>
    </w:p>
    <w:p>
      <w:pPr>
        <w:jc w:val="center"/>
      </w:pPr>
      <w:r>
        <w:rPr>
          <w:rFonts w:ascii="Calibri" w:cs="Calibri" w:eastAsia="Calibri" w:hAnsi="Calibri"/>
          <w:i/>
          <w:iCs/>
          <w:color w:val="666666"/>
          <w:sz w:val="20"/>
          <w:szCs w:val="20"/>
        </w:rPr>
        <w:t xml:space="preserve">Inspired by FILMCLUB UK and Beeban Kidron's TED talk,</w:t>
      </w:r>
    </w:p>
    <w:p>
      <w:pPr>
        <w:jc w:val="center"/>
      </w:pPr>
      <w:r>
        <w:rPr>
          <w:rFonts w:ascii="Calibri" w:cs="Calibri" w:eastAsia="Calibri" w:hAnsi="Calibri"/>
          <w:i/>
          <w:iCs/>
          <w:color w:val="666666"/>
          <w:sz w:val="20"/>
          <w:szCs w:val="20"/>
        </w:rPr>
        <w:t xml:space="preserve">“The Shared Wonder of Film.”</w:t>
      </w:r>
    </w:p>
    <w:p>
      <w:r>
        <w:br w:type="page"/>
      </w:r>
    </w:p>
    <w:p>
      <w:pPr>
        <w:pStyle w:val="Heading1"/>
        <w:spacing w:after="200" w:before="360"/>
      </w:pPr>
      <w:r>
        <w:rPr>
          <w:rFonts w:ascii="Georgia" w:cs="Georgia" w:eastAsia="Georgia" w:hAnsi="Georgia"/>
          <w:b/>
          <w:bCs/>
          <w:color w:val="1E2761"/>
          <w:sz w:val="36"/>
          <w:szCs w:val="36"/>
        </w:rPr>
        <w:t xml:space="preserve">Executive Summary</w:t>
      </w:r>
    </w:p>
    <w:p>
      <w:pPr>
        <w:spacing w:after="120" w:line="300"/>
        <w:jc w:val="left"/>
      </w:pPr>
      <w:r>
        <w:rPr>
          <w:rFonts w:ascii="Calibri" w:cs="Calibri" w:eastAsia="Calibri" w:hAnsi="Calibri"/>
          <w:b w:val="false"/>
          <w:bCs w:val="false"/>
          <w:i w:val="false"/>
          <w:iCs w:val="false"/>
          <w:color w:val="1A1A1A"/>
          <w:sz w:val="22"/>
          <w:szCs w:val="22"/>
        </w:rPr>
        <w:t xml:space="preserve">Drishyam (working name) is an after-school film club programme designed for schools in Noida. We give every child the chance to watch one carefully chosen film a week, from beginning to end, and to talk about it afterwards with peers and a trained facilitator. The model is adapted from FILMCLUB, a UK charity founded in 2006 by film-maker Baroness Beeban Kidron, which at its peak ran in over 7,000 schools and gave more than 200,000 children a year a window into world cinema.</w:t>
      </w:r>
    </w:p>
    <w:p>
      <w:pPr>
        <w:pBdr>
          <w:left w:val="single" w:color="028090" w:sz="18" w:space="12"/>
        </w:pBdr>
        <w:spacing w:after="200" w:before="200" w:line="320"/>
        <w:ind w:left="720" w:right="720"/>
      </w:pPr>
      <w:r>
        <w:rPr>
          <w:rFonts w:ascii="Georgia" w:cs="Georgia" w:eastAsia="Georgia" w:hAnsi="Georgia"/>
          <w:i/>
          <w:iCs/>
          <w:color w:val="333333"/>
          <w:sz w:val="24"/>
          <w:szCs w:val="24"/>
        </w:rPr>
        <w:t xml:space="preserve">“If a film is good, every child should be able to see it. The shared experience is the point.” — paraphrased from Beeban Kidron, TED 2012</w:t>
      </w:r>
    </w:p>
    <w:p>
      <w:pPr>
        <w:spacing w:after="120" w:line="300"/>
        <w:jc w:val="left"/>
      </w:pPr>
      <w:r>
        <w:rPr>
          <w:rFonts w:ascii="Calibri" w:cs="Calibri" w:eastAsia="Calibri" w:hAnsi="Calibri"/>
          <w:b w:val="false"/>
          <w:bCs w:val="false"/>
          <w:i w:val="false"/>
          <w:iCs w:val="false"/>
          <w:color w:val="1A1A1A"/>
          <w:sz w:val="22"/>
          <w:szCs w:val="22"/>
        </w:rPr>
        <w:t xml:space="preserve">This document sets out the Year 1 pilot: model, school selection, weekly format, films, facilitators, licensing, budget, timeline, success metrics, and risks. The pilot will run in 3 to 5 schools across Noida — deliberately mixing high-fee private schools, government schools, and low-fee private schools so we can stress-test the model across very different student contexts before we scale.</w:t>
      </w:r>
    </w:p>
    <w:p>
      <w:pPr>
        <w:pStyle w:val="Heading2"/>
        <w:spacing w:after="140" w:before="280"/>
      </w:pPr>
      <w:r>
        <w:rPr>
          <w:rFonts w:ascii="Georgia" w:cs="Georgia" w:eastAsia="Georgia" w:hAnsi="Georgia"/>
          <w:b/>
          <w:bCs/>
          <w:color w:val="028090"/>
          <w:sz w:val="28"/>
          <w:szCs w:val="28"/>
        </w:rPr>
        <w:t xml:space="preserve">What success looks like, in one paragraph</w:t>
      </w:r>
    </w:p>
    <w:p>
      <w:pPr>
        <w:spacing w:after="120" w:line="300"/>
        <w:jc w:val="left"/>
      </w:pPr>
      <w:r>
        <w:rPr>
          <w:rFonts w:ascii="Calibri" w:cs="Calibri" w:eastAsia="Calibri" w:hAnsi="Calibri"/>
          <w:b w:val="false"/>
          <w:bCs w:val="false"/>
          <w:i w:val="false"/>
          <w:iCs w:val="false"/>
          <w:color w:val="1A1A1A"/>
          <w:sz w:val="22"/>
          <w:szCs w:val="22"/>
        </w:rPr>
        <w:t xml:space="preserve">By end of the academic year, 200 to 300 children across 3 to 5 Noida schools will have attended at least 24 weekly screenings each, watched a curated mix of Indian regional, world, and classic cinema, written or recorded short reviews, and participated in structured discussions led by trained club leaders. We will measure attendance, retention, change in self-reported confidence and curiosity, written-review depth, and teacher-observed change in classroom participation. We will publish a Year 1 impact report and an open playbook so other operators can replicate.</w:t>
      </w:r>
    </w:p>
    <w:p>
      <w:r>
        <w:br w:type="page"/>
      </w:r>
    </w:p>
    <w:p>
      <w:pPr>
        <w:pStyle w:val="Heading1"/>
        <w:spacing w:after="200" w:before="360"/>
      </w:pPr>
      <w:r>
        <w:rPr>
          <w:rFonts w:ascii="Georgia" w:cs="Georgia" w:eastAsia="Georgia" w:hAnsi="Georgia"/>
          <w:b/>
          <w:bCs/>
          <w:color w:val="1E2761"/>
          <w:sz w:val="36"/>
          <w:szCs w:val="36"/>
        </w:rPr>
        <w:t xml:space="preserve">Vision</w:t>
      </w:r>
    </w:p>
    <w:p>
      <w:pPr>
        <w:spacing w:after="120" w:line="300"/>
        <w:jc w:val="left"/>
      </w:pPr>
      <w:r>
        <w:rPr>
          <w:rFonts w:ascii="Calibri" w:cs="Calibri" w:eastAsia="Calibri" w:hAnsi="Calibri"/>
          <w:b w:val="false"/>
          <w:bCs w:val="false"/>
          <w:i w:val="false"/>
          <w:iCs w:val="false"/>
          <w:color w:val="1A1A1A"/>
          <w:sz w:val="22"/>
          <w:szCs w:val="22"/>
        </w:rPr>
        <w:t xml:space="preserve">We believe every child in India deserves access to the full inheritance of cinema — not only the films their family or YouTube algorithm puts in front of them, but also the films of Satyajit Ray, of Hayao Miyazaki, of Majid Majidi, of Charlie Chaplin, of the Iranian and Italian neo-realists, and of Indian regional film-makers their parents may never have seen.</w:t>
      </w:r>
    </w:p>
    <w:p>
      <w:pPr>
        <w:spacing w:after="120" w:line="300"/>
        <w:jc w:val="left"/>
      </w:pPr>
      <w:r>
        <w:rPr>
          <w:rFonts w:ascii="Calibri" w:cs="Calibri" w:eastAsia="Calibri" w:hAnsi="Calibri"/>
          <w:b w:val="false"/>
          <w:bCs w:val="false"/>
          <w:i w:val="false"/>
          <w:iCs w:val="false"/>
          <w:color w:val="1A1A1A"/>
          <w:sz w:val="22"/>
          <w:szCs w:val="22"/>
        </w:rPr>
        <w:t xml:space="preserve">Beeban Kidron's argument is that great films do three things at once for children: they widen empathy, they sharpen critical thinking, and they create a shared narrative — a common story that classmates carry together. In a country as plural as India, that third effect matters enormously.</w:t>
      </w:r>
    </w:p>
    <w:p>
      <w:pPr>
        <w:pStyle w:val="Heading2"/>
        <w:spacing w:after="140" w:before="280"/>
      </w:pPr>
      <w:r>
        <w:rPr>
          <w:rFonts w:ascii="Georgia" w:cs="Georgia" w:eastAsia="Georgia" w:hAnsi="Georgia"/>
          <w:b/>
          <w:bCs/>
          <w:color w:val="028090"/>
          <w:sz w:val="28"/>
          <w:szCs w:val="28"/>
        </w:rPr>
        <w:t xml:space="preserve">The problem we are addressing</w:t>
      </w:r>
    </w:p>
    <w:p>
      <w:pPr>
        <w:pStyle w:val="ListParagraph"/>
        <w:numPr>
          <w:ilvl w:val="0"/>
          <w:numId w:val="2"/>
        </w:numPr>
        <w:spacing w:after="80" w:line="280"/>
      </w:pPr>
      <w:r>
        <w:rPr>
          <w:rFonts w:ascii="Calibri" w:cs="Calibri" w:eastAsia="Calibri" w:hAnsi="Calibri"/>
          <w:sz w:val="22"/>
          <w:szCs w:val="22"/>
        </w:rPr>
        <w:t xml:space="preserve">Indian school curricula give virtually no time to film as a literacy. Children grow up consuming hours of streaming content but are rarely taught to watch closely, talk about what they have seen, or notice craft.</w:t>
      </w:r>
    </w:p>
    <w:p>
      <w:pPr>
        <w:pStyle w:val="ListParagraph"/>
        <w:numPr>
          <w:ilvl w:val="0"/>
          <w:numId w:val="2"/>
        </w:numPr>
        <w:spacing w:after="80" w:line="280"/>
      </w:pPr>
      <w:r>
        <w:rPr>
          <w:rFonts w:ascii="Calibri" w:cs="Calibri" w:eastAsia="Calibri" w:hAnsi="Calibri"/>
          <w:sz w:val="22"/>
          <w:szCs w:val="22"/>
        </w:rPr>
        <w:t xml:space="preserve">World cinema, classic Indian regional cinema, and good documentaries are almost completely invisible to most school-age children outside elite metro households.</w:t>
      </w:r>
    </w:p>
    <w:p>
      <w:pPr>
        <w:pStyle w:val="ListParagraph"/>
        <w:numPr>
          <w:ilvl w:val="0"/>
          <w:numId w:val="2"/>
        </w:numPr>
        <w:spacing w:after="80" w:line="280"/>
      </w:pPr>
      <w:r>
        <w:rPr>
          <w:rFonts w:ascii="Calibri" w:cs="Calibri" w:eastAsia="Calibri" w:hAnsi="Calibri"/>
          <w:sz w:val="22"/>
          <w:szCs w:val="22"/>
        </w:rPr>
        <w:t xml:space="preserve">After-school enrichment in Noida is dominated by tuition and competitive exam prep. There is unmet demand from parents and principals for low-cost, high-quality, screen-based programmes that build something other than test scores.</w:t>
      </w:r>
    </w:p>
    <w:p>
      <w:pPr>
        <w:pStyle w:val="ListParagraph"/>
        <w:numPr>
          <w:ilvl w:val="0"/>
          <w:numId w:val="2"/>
        </w:numPr>
        <w:spacing w:after="80" w:line="280"/>
      </w:pPr>
      <w:r>
        <w:rPr>
          <w:rFonts w:ascii="Calibri" w:cs="Calibri" w:eastAsia="Calibri" w:hAnsi="Calibri"/>
          <w:sz w:val="22"/>
          <w:szCs w:val="22"/>
        </w:rPr>
        <w:t xml:space="preserve">The basic infrastructure already exists: most schools in Noida — government and private — have at least one room with a projector or large screen, a sound system, and reliable power for two hours a week.</w:t>
      </w:r>
    </w:p>
    <w:p>
      <w:r>
        <w:br w:type="page"/>
      </w:r>
    </w:p>
    <w:p>
      <w:pPr>
        <w:pStyle w:val="Heading1"/>
        <w:spacing w:after="200" w:before="360"/>
      </w:pPr>
      <w:r>
        <w:rPr>
          <w:rFonts w:ascii="Georgia" w:cs="Georgia" w:eastAsia="Georgia" w:hAnsi="Georgia"/>
          <w:b/>
          <w:bCs/>
          <w:color w:val="1E2761"/>
          <w:sz w:val="36"/>
          <w:szCs w:val="36"/>
        </w:rPr>
        <w:t xml:space="preserve">The Model</w:t>
      </w:r>
    </w:p>
    <w:p>
      <w:pPr>
        <w:spacing w:after="120" w:line="300"/>
        <w:jc w:val="left"/>
      </w:pPr>
      <w:r>
        <w:rPr>
          <w:rFonts w:ascii="Calibri" w:cs="Calibri" w:eastAsia="Calibri" w:hAnsi="Calibri"/>
          <w:b w:val="false"/>
          <w:bCs w:val="false"/>
          <w:i w:val="false"/>
          <w:iCs w:val="false"/>
          <w:color w:val="1A1A1A"/>
          <w:sz w:val="22"/>
          <w:szCs w:val="22"/>
        </w:rPr>
        <w:t xml:space="preserve">The unit of the programme is the school film club. Each club has a Club Leader (a teacher, librarian, or trained external facilitator), 20 to 60 student members in a single age band, a weekly 90 to 120 minute slot, and access to our curated film library plus discussion guides. Membership is free for students.</w:t>
      </w:r>
    </w:p>
    <w:p>
      <w:pPr>
        <w:pStyle w:val="Heading2"/>
        <w:spacing w:after="140" w:before="280"/>
      </w:pPr>
      <w:r>
        <w:rPr>
          <w:rFonts w:ascii="Georgia" w:cs="Georgia" w:eastAsia="Georgia" w:hAnsi="Georgia"/>
          <w:b/>
          <w:bCs/>
          <w:color w:val="028090"/>
          <w:sz w:val="28"/>
          <w:szCs w:val="28"/>
        </w:rPr>
        <w:t xml:space="preserve">Weekly format (90 to 120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3000"/>
        <w:gridCol w:w="5060"/>
      </w:tblGrid>
      <w:tr>
        <w:tc>
          <w:tcPr>
            <w:tcW w:type="dxa" w:w="13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Time</w:t>
            </w:r>
          </w:p>
        </w:tc>
        <w:tc>
          <w:tcPr>
            <w:tcW w:type="dxa" w:w="30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Activity</w:t>
            </w:r>
          </w:p>
        </w:tc>
        <w:tc>
          <w:tcPr>
            <w:tcW w:type="dxa" w:w="50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Purpose</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0–10 min</w:t>
            </w:r>
          </w:p>
        </w:tc>
        <w:tc>
          <w:tcPr>
            <w:tcW w:type="dxa" w:w="3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Welcome and frame the film</w:t>
            </w:r>
          </w:p>
        </w:tc>
        <w:tc>
          <w:tcPr>
            <w:tcW w:type="dxa" w:w="5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Quick context: who made it, when, why we picked it. No spoilers.</w:t>
            </w:r>
          </w:p>
        </w:tc>
      </w:tr>
      <w:tr>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10–85 min</w:t>
            </w:r>
          </w:p>
        </w:tc>
        <w:tc>
          <w:tcPr>
            <w:tcW w:type="dxa" w:w="3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Watch the film, uninterrupted</w:t>
            </w:r>
          </w:p>
        </w:tc>
        <w:tc>
          <w:tcPr>
            <w:tcW w:type="dxa" w:w="5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Children watch the whole film start to finish, lights down, phones away. This is sacred.</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85–105 min</w:t>
            </w:r>
          </w:p>
        </w:tc>
        <w:tc>
          <w:tcPr>
            <w:tcW w:type="dxa" w:w="3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Structured discussion</w:t>
            </w:r>
          </w:p>
        </w:tc>
        <w:tc>
          <w:tcPr>
            <w:tcW w:type="dxa" w:w="5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Facilitator-led, using the discussion prompts in the library. Three to four questions, no ‘right answer’.</w:t>
            </w:r>
          </w:p>
        </w:tc>
      </w:tr>
      <w:tr>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105–120 min</w:t>
            </w:r>
          </w:p>
        </w:tc>
        <w:tc>
          <w:tcPr>
            <w:tcW w:type="dxa" w:w="3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Review and close</w:t>
            </w:r>
          </w:p>
        </w:tc>
        <w:tc>
          <w:tcPr>
            <w:tcW w:type="dxa" w:w="5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Each child writes or records a one-paragraph review. We collect and publish on the club wall.</w:t>
            </w:r>
          </w:p>
        </w:tc>
      </w:tr>
    </w:tbl>
    <w:p>
      <w:pPr>
        <w:pStyle w:val="Heading2"/>
        <w:spacing w:after="140" w:before="280"/>
      </w:pPr>
      <w:r>
        <w:rPr>
          <w:rFonts w:ascii="Georgia" w:cs="Georgia" w:eastAsia="Georgia" w:hAnsi="Georgia"/>
          <w:b/>
          <w:bCs/>
          <w:color w:val="028090"/>
          <w:sz w:val="28"/>
          <w:szCs w:val="28"/>
        </w:rPr>
        <w:t xml:space="preserve">Three age bands</w:t>
      </w:r>
    </w:p>
    <w:p>
      <w:pPr>
        <w:spacing w:after="120" w:line="300"/>
        <w:jc w:val="left"/>
      </w:pPr>
      <w:r>
        <w:rPr>
          <w:rFonts w:ascii="Calibri" w:cs="Calibri" w:eastAsia="Calibri" w:hAnsi="Calibri"/>
          <w:b w:val="false"/>
          <w:bCs w:val="false"/>
          <w:i w:val="false"/>
          <w:iCs w:val="false"/>
          <w:color w:val="1A1A1A"/>
          <w:sz w:val="22"/>
          <w:szCs w:val="22"/>
        </w:rPr>
        <w:t xml:space="preserve">We segment clubs by age, never by ability. Films, discussion style, and review format change with the age band.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900"/>
        <w:gridCol w:w="1700"/>
        <w:gridCol w:w="2600"/>
        <w:gridCol w:w="1660"/>
      </w:tblGrid>
      <w:tr>
        <w:tc>
          <w:tcPr>
            <w:tcW w:type="dxa" w:w="15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Band</w:t>
            </w:r>
          </w:p>
        </w:tc>
        <w:tc>
          <w:tcPr>
            <w:tcW w:type="dxa" w:w="19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Ages</w:t>
            </w:r>
          </w:p>
        </w:tc>
        <w:tc>
          <w:tcPr>
            <w:tcW w:type="dxa" w:w="17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Films per term</w:t>
            </w:r>
          </w:p>
        </w:tc>
        <w:tc>
          <w:tcPr>
            <w:tcW w:type="dxa" w:w="26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Discussion style</w:t>
            </w:r>
          </w:p>
        </w:tc>
        <w:tc>
          <w:tcPr>
            <w:tcW w:type="dxa" w:w="16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Review format</w:t>
            </w:r>
          </w:p>
        </w:tc>
      </w:tr>
      <w:tr>
        <w:tc>
          <w:tcPr>
            <w:tcW w:type="dxa" w:w="15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Junior</w:t>
            </w:r>
          </w:p>
        </w:tc>
        <w:tc>
          <w:tcPr>
            <w:tcW w:type="dxa" w:w="19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8–10 (Std 3–5)</w:t>
            </w:r>
          </w:p>
        </w:tc>
        <w:tc>
          <w:tcPr>
            <w:tcW w:type="dxa" w:w="17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10–12</w:t>
            </w:r>
          </w:p>
        </w:tc>
        <w:tc>
          <w:tcPr>
            <w:tcW w:type="dxa" w:w="26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Drawing, role-play, simple questions</w:t>
            </w:r>
          </w:p>
        </w:tc>
        <w:tc>
          <w:tcPr>
            <w:tcW w:type="dxa" w:w="16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One-line and a drawing</w:t>
            </w:r>
          </w:p>
        </w:tc>
      </w:tr>
      <w:tr>
        <w:tc>
          <w:tcPr>
            <w:tcW w:type="dxa" w:w="15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Middle</w:t>
            </w:r>
          </w:p>
        </w:tc>
        <w:tc>
          <w:tcPr>
            <w:tcW w:type="dxa" w:w="19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11–13 (Std 6–8)</w:t>
            </w:r>
          </w:p>
        </w:tc>
        <w:tc>
          <w:tcPr>
            <w:tcW w:type="dxa" w:w="17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10–12</w:t>
            </w:r>
          </w:p>
        </w:tc>
        <w:tc>
          <w:tcPr>
            <w:tcW w:type="dxa" w:w="26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Round-robin discussion, themes</w:t>
            </w:r>
          </w:p>
        </w:tc>
        <w:tc>
          <w:tcPr>
            <w:tcW w:type="dxa" w:w="16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100 word written review</w:t>
            </w:r>
          </w:p>
        </w:tc>
      </w:tr>
      <w:tr>
        <w:tc>
          <w:tcPr>
            <w:tcW w:type="dxa" w:w="15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Senior</w:t>
            </w:r>
          </w:p>
        </w:tc>
        <w:tc>
          <w:tcPr>
            <w:tcW w:type="dxa" w:w="19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14–17 (Std 9–12)</w:t>
            </w:r>
          </w:p>
        </w:tc>
        <w:tc>
          <w:tcPr>
            <w:tcW w:type="dxa" w:w="17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10–12</w:t>
            </w:r>
          </w:p>
        </w:tc>
        <w:tc>
          <w:tcPr>
            <w:tcW w:type="dxa" w:w="26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Open debate, craft, comparison</w:t>
            </w:r>
          </w:p>
        </w:tc>
        <w:tc>
          <w:tcPr>
            <w:tcW w:type="dxa" w:w="16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300 word review or 90 sec video review</w:t>
            </w:r>
          </w:p>
        </w:tc>
      </w:tr>
    </w:tbl>
    <w:p>
      <w:pPr>
        <w:pStyle w:val="Heading2"/>
        <w:spacing w:after="140" w:before="280"/>
      </w:pPr>
      <w:r>
        <w:rPr>
          <w:rFonts w:ascii="Georgia" w:cs="Georgia" w:eastAsia="Georgia" w:hAnsi="Georgia"/>
          <w:b/>
          <w:bCs/>
          <w:color w:val="028090"/>
          <w:sz w:val="28"/>
          <w:szCs w:val="28"/>
        </w:rPr>
        <w:t xml:space="preserve">The curated library</w:t>
      </w:r>
    </w:p>
    <w:p>
      <w:pPr>
        <w:spacing w:after="120" w:line="300"/>
        <w:jc w:val="left"/>
      </w:pPr>
      <w:r>
        <w:rPr>
          <w:rFonts w:ascii="Calibri" w:cs="Calibri" w:eastAsia="Calibri" w:hAnsi="Calibri"/>
          <w:b w:val="false"/>
          <w:bCs w:val="false"/>
          <w:i w:val="false"/>
          <w:iCs w:val="false"/>
          <w:color w:val="1A1A1A"/>
          <w:sz w:val="22"/>
          <w:szCs w:val="22"/>
        </w:rPr>
        <w:t xml:space="preserve">Year 1 launches with 50 films across the three age bands, every one CBFC-certified U or U/A and content-checked by our editorial committee. The library is deliberately mixed: roughly 40 percent Indian (including regional language films with subtitles), 40 percent world cinema, 20 percent animation. See the accompanying Film Library spreadsheet for the full Year 1 list with discussion prompts and content advisories.</w:t>
      </w:r>
    </w:p>
    <w:p>
      <w:r>
        <w:br w:type="page"/>
      </w:r>
    </w:p>
    <w:p>
      <w:pPr>
        <w:pStyle w:val="Heading1"/>
        <w:spacing w:after="200" w:before="360"/>
      </w:pPr>
      <w:r>
        <w:rPr>
          <w:rFonts w:ascii="Georgia" w:cs="Georgia" w:eastAsia="Georgia" w:hAnsi="Georgia"/>
          <w:b/>
          <w:bCs/>
          <w:color w:val="1E2761"/>
          <w:sz w:val="36"/>
          <w:szCs w:val="36"/>
        </w:rPr>
        <w:t xml:space="preserve">Year 1 Pilot Design</w:t>
      </w:r>
    </w:p>
    <w:p>
      <w:pPr>
        <w:pStyle w:val="Heading2"/>
        <w:spacing w:after="140" w:before="280"/>
      </w:pPr>
      <w:r>
        <w:rPr>
          <w:rFonts w:ascii="Georgia" w:cs="Georgia" w:eastAsia="Georgia" w:hAnsi="Georgia"/>
          <w:b/>
          <w:bCs/>
          <w:color w:val="028090"/>
          <w:sz w:val="28"/>
          <w:szCs w:val="28"/>
        </w:rPr>
        <w:t xml:space="preserve">School mix</w:t>
      </w:r>
    </w:p>
    <w:p>
      <w:pPr>
        <w:spacing w:after="120" w:line="300"/>
        <w:jc w:val="left"/>
      </w:pPr>
      <w:r>
        <w:rPr>
          <w:rFonts w:ascii="Calibri" w:cs="Calibri" w:eastAsia="Calibri" w:hAnsi="Calibri"/>
          <w:b w:val="false"/>
          <w:bCs w:val="false"/>
          <w:i w:val="false"/>
          <w:iCs w:val="false"/>
          <w:color w:val="1A1A1A"/>
          <w:sz w:val="22"/>
          <w:szCs w:val="22"/>
        </w:rPr>
        <w:t xml:space="preserve">We deliberately want to learn how the model adapts across very different school contexts. The Year 1 cohort will include:</w:t>
      </w:r>
    </w:p>
    <w:p>
      <w:pPr>
        <w:pStyle w:val="ListParagraph"/>
        <w:numPr>
          <w:ilvl w:val="0"/>
          <w:numId w:val="2"/>
        </w:numPr>
        <w:spacing w:after="80" w:line="280"/>
      </w:pPr>
      <w:r>
        <w:rPr>
          <w:rFonts w:ascii="Calibri" w:cs="Calibri" w:eastAsia="Calibri" w:hAnsi="Calibri"/>
          <w:sz w:val="22"/>
          <w:szCs w:val="22"/>
        </w:rPr>
        <w:t xml:space="preserve">1 high-fee private school (e.g., Amity, DPS, Heritage Xperiential, Pathways World, Genesis Global)</w:t>
      </w:r>
    </w:p>
    <w:p>
      <w:pPr>
        <w:pStyle w:val="ListParagraph"/>
        <w:numPr>
          <w:ilvl w:val="0"/>
          <w:numId w:val="2"/>
        </w:numPr>
        <w:spacing w:after="80" w:line="280"/>
      </w:pPr>
      <w:r>
        <w:rPr>
          <w:rFonts w:ascii="Calibri" w:cs="Calibri" w:eastAsia="Calibri" w:hAnsi="Calibri"/>
          <w:sz w:val="22"/>
          <w:szCs w:val="22"/>
        </w:rPr>
        <w:t xml:space="preserve">1 mid-fee CBSE private school (e.g., Lotus Valley, Apeejay, Somerville)</w:t>
      </w:r>
    </w:p>
    <w:p>
      <w:pPr>
        <w:pStyle w:val="ListParagraph"/>
        <w:numPr>
          <w:ilvl w:val="0"/>
          <w:numId w:val="2"/>
        </w:numPr>
        <w:spacing w:after="80" w:line="280"/>
      </w:pPr>
      <w:r>
        <w:rPr>
          <w:rFonts w:ascii="Calibri" w:cs="Calibri" w:eastAsia="Calibri" w:hAnsi="Calibri"/>
          <w:sz w:val="22"/>
          <w:szCs w:val="22"/>
        </w:rPr>
        <w:t xml:space="preserve">1 to 2 government or government-aided schools (via Noida Authority ‘Adopt a School’ channel and DM Office)</w:t>
      </w:r>
    </w:p>
    <w:p>
      <w:pPr>
        <w:pStyle w:val="ListParagraph"/>
        <w:numPr>
          <w:ilvl w:val="0"/>
          <w:numId w:val="2"/>
        </w:numPr>
        <w:spacing w:after="80" w:line="280"/>
      </w:pPr>
      <w:r>
        <w:rPr>
          <w:rFonts w:ascii="Calibri" w:cs="Calibri" w:eastAsia="Calibri" w:hAnsi="Calibri"/>
          <w:sz w:val="22"/>
          <w:szCs w:val="22"/>
        </w:rPr>
        <w:t xml:space="preserve">1 low-fee private school serving migrant or working-class families</w:t>
      </w:r>
    </w:p>
    <w:p>
      <w:pPr>
        <w:pStyle w:val="Heading2"/>
        <w:spacing w:after="140" w:before="280"/>
      </w:pPr>
      <w:r>
        <w:rPr>
          <w:rFonts w:ascii="Georgia" w:cs="Georgia" w:eastAsia="Georgia" w:hAnsi="Georgia"/>
          <w:b/>
          <w:bCs/>
          <w:color w:val="028090"/>
          <w:sz w:val="28"/>
          <w:szCs w:val="28"/>
        </w:rPr>
        <w:t xml:space="preserve">Selection criteria for partner schools</w:t>
      </w:r>
    </w:p>
    <w:p>
      <w:pPr>
        <w:pStyle w:val="ListParagraph"/>
        <w:numPr>
          <w:ilvl w:val="0"/>
          <w:numId w:val="2"/>
        </w:numPr>
        <w:spacing w:after="80" w:line="280"/>
      </w:pPr>
      <w:r>
        <w:rPr>
          <w:rFonts w:ascii="Calibri" w:cs="Calibri" w:eastAsia="Calibri" w:hAnsi="Calibri"/>
          <w:sz w:val="22"/>
          <w:szCs w:val="22"/>
        </w:rPr>
        <w:t xml:space="preserve">A principal or senior leader who personally champions the programme. Without this, every model fails.</w:t>
      </w:r>
    </w:p>
    <w:p>
      <w:pPr>
        <w:pStyle w:val="ListParagraph"/>
        <w:numPr>
          <w:ilvl w:val="0"/>
          <w:numId w:val="2"/>
        </w:numPr>
        <w:spacing w:after="80" w:line="280"/>
      </w:pPr>
      <w:r>
        <w:rPr>
          <w:rFonts w:ascii="Calibri" w:cs="Calibri" w:eastAsia="Calibri" w:hAnsi="Calibri"/>
          <w:sz w:val="22"/>
          <w:szCs w:val="22"/>
        </w:rPr>
        <w:t xml:space="preserve">A nominated Club Leader on staff (teacher, librarian) we can train and support.</w:t>
      </w:r>
    </w:p>
    <w:p>
      <w:pPr>
        <w:pStyle w:val="ListParagraph"/>
        <w:numPr>
          <w:ilvl w:val="0"/>
          <w:numId w:val="2"/>
        </w:numPr>
        <w:spacing w:after="80" w:line="280"/>
      </w:pPr>
      <w:r>
        <w:rPr>
          <w:rFonts w:ascii="Calibri" w:cs="Calibri" w:eastAsia="Calibri" w:hAnsi="Calibri"/>
          <w:sz w:val="22"/>
          <w:szCs w:val="22"/>
        </w:rPr>
        <w:t xml:space="preserve">A usable space: AV room, library, or auditorium with projector or large screen, blackout, sound.</w:t>
      </w:r>
    </w:p>
    <w:p>
      <w:pPr>
        <w:pStyle w:val="ListParagraph"/>
        <w:numPr>
          <w:ilvl w:val="0"/>
          <w:numId w:val="2"/>
        </w:numPr>
        <w:spacing w:after="80" w:line="280"/>
      </w:pPr>
      <w:r>
        <w:rPr>
          <w:rFonts w:ascii="Calibri" w:cs="Calibri" w:eastAsia="Calibri" w:hAnsi="Calibri"/>
          <w:sz w:val="22"/>
          <w:szCs w:val="22"/>
        </w:rPr>
        <w:t xml:space="preserve">A weekly 2-hour after-school or last-period slot we can lock in for the year.</w:t>
      </w:r>
    </w:p>
    <w:p>
      <w:pPr>
        <w:pStyle w:val="ListParagraph"/>
        <w:numPr>
          <w:ilvl w:val="0"/>
          <w:numId w:val="2"/>
        </w:numPr>
        <w:spacing w:after="80" w:line="280"/>
      </w:pPr>
      <w:r>
        <w:rPr>
          <w:rFonts w:ascii="Calibri" w:cs="Calibri" w:eastAsia="Calibri" w:hAnsi="Calibri"/>
          <w:sz w:val="22"/>
          <w:szCs w:val="22"/>
        </w:rPr>
        <w:t xml:space="preserve">Parental consent process the school owns.</w:t>
      </w:r>
    </w:p>
    <w:p>
      <w:pPr>
        <w:pStyle w:val="Heading2"/>
        <w:spacing w:after="140" w:before="280"/>
      </w:pPr>
      <w:r>
        <w:rPr>
          <w:rFonts w:ascii="Georgia" w:cs="Georgia" w:eastAsia="Georgia" w:hAnsi="Georgia"/>
          <w:b/>
          <w:bCs/>
          <w:color w:val="028090"/>
          <w:sz w:val="28"/>
          <w:szCs w:val="28"/>
        </w:rPr>
        <w:t xml:space="preserve">Cohort structure per school</w:t>
      </w:r>
    </w:p>
    <w:p>
      <w:pPr>
        <w:spacing w:after="120" w:line="300"/>
        <w:jc w:val="left"/>
      </w:pPr>
      <w:r>
        <w:rPr>
          <w:rFonts w:ascii="Calibri" w:cs="Calibri" w:eastAsia="Calibri" w:hAnsi="Calibri"/>
          <w:b w:val="false"/>
          <w:bCs w:val="false"/>
          <w:i w:val="false"/>
          <w:iCs w:val="false"/>
          <w:color w:val="1A1A1A"/>
          <w:sz w:val="22"/>
          <w:szCs w:val="22"/>
        </w:rPr>
        <w:t xml:space="preserve">Each school runs one or two clubs in Year 1, capped at 30 children per club so discussion stays intimate. Clubs run for 24 to 28 weeks, mirroring the school calendar with a winter and summer break. A small number of slots in each club are explicitly reserved for children who do not normally raise their hand in class — the experience is most transformative for them.</w:t>
      </w:r>
    </w:p>
    <w:p>
      <w:r>
        <w:br w:type="page"/>
      </w:r>
    </w:p>
    <w:p>
      <w:pPr>
        <w:pStyle w:val="Heading1"/>
        <w:spacing w:after="200" w:before="360"/>
      </w:pPr>
      <w:r>
        <w:rPr>
          <w:rFonts w:ascii="Georgia" w:cs="Georgia" w:eastAsia="Georgia" w:hAnsi="Georgia"/>
          <w:b/>
          <w:bCs/>
          <w:color w:val="1E2761"/>
          <w:sz w:val="36"/>
          <w:szCs w:val="36"/>
        </w:rPr>
        <w:t xml:space="preserve">Logistics, Licensing, and Legal</w:t>
      </w:r>
    </w:p>
    <w:p>
      <w:pPr>
        <w:pStyle w:val="Heading2"/>
        <w:spacing w:after="140" w:before="280"/>
      </w:pPr>
      <w:r>
        <w:rPr>
          <w:rFonts w:ascii="Georgia" w:cs="Georgia" w:eastAsia="Georgia" w:hAnsi="Georgia"/>
          <w:b/>
          <w:bCs/>
          <w:color w:val="028090"/>
          <w:sz w:val="28"/>
          <w:szCs w:val="28"/>
        </w:rPr>
        <w:t xml:space="preserve">Equipment</w:t>
      </w:r>
    </w:p>
    <w:p>
      <w:pPr>
        <w:spacing w:after="120" w:line="300"/>
        <w:jc w:val="left"/>
      </w:pPr>
      <w:r>
        <w:rPr>
          <w:rFonts w:ascii="Calibri" w:cs="Calibri" w:eastAsia="Calibri" w:hAnsi="Calibri"/>
          <w:b w:val="false"/>
          <w:bCs w:val="false"/>
          <w:i w:val="false"/>
          <w:iCs w:val="false"/>
          <w:color w:val="1A1A1A"/>
          <w:sz w:val="22"/>
          <w:szCs w:val="22"/>
        </w:rPr>
        <w:t xml:space="preserve">Every partner school has a working AV setup — projector or large screen, sound system, blackout, and reliable power for two hours a week. We confirm this in the school onboarding visit and add it as an MOU pre-condition. Where a school's room is unexpectedly out of service in a given week, the Club Leader has a fallback (move to library, swap session). We do not budget for, nor own, any screening hardware in Year 1. If a partner school in Year 2 lacks a working setup, we will revisit on a per-school basis.</w:t>
      </w:r>
    </w:p>
    <w:p>
      <w:pPr>
        <w:pStyle w:val="Heading2"/>
        <w:spacing w:after="140" w:before="280"/>
      </w:pPr>
      <w:r>
        <w:rPr>
          <w:rFonts w:ascii="Georgia" w:cs="Georgia" w:eastAsia="Georgia" w:hAnsi="Georgia"/>
          <w:b/>
          <w:bCs/>
          <w:color w:val="028090"/>
          <w:sz w:val="28"/>
          <w:szCs w:val="28"/>
        </w:rPr>
        <w:t xml:space="preserve">Film sourcing and licensing in India</w:t>
      </w:r>
    </w:p>
    <w:p>
      <w:pPr>
        <w:spacing w:after="120" w:line="300"/>
        <w:jc w:val="left"/>
      </w:pPr>
      <w:r>
        <w:rPr>
          <w:rFonts w:ascii="Calibri" w:cs="Calibri" w:eastAsia="Calibri" w:hAnsi="Calibri"/>
          <w:b w:val="false"/>
          <w:bCs w:val="false"/>
          <w:i w:val="false"/>
          <w:iCs w:val="false"/>
          <w:color w:val="1A1A1A"/>
          <w:sz w:val="22"/>
          <w:szCs w:val="22"/>
        </w:rPr>
        <w:t xml:space="preserve">This is the single most important compliance question and we treat it conservatively. Three sourcing channels:</w:t>
      </w:r>
    </w:p>
    <w:p>
      <w:pPr>
        <w:pStyle w:val="ListParagraph"/>
        <w:numPr>
          <w:ilvl w:val="0"/>
          <w:numId w:val="2"/>
        </w:numPr>
        <w:spacing w:after="80" w:line="280"/>
      </w:pPr>
      <w:r>
        <w:rPr>
          <w:rFonts w:ascii="Calibri" w:cs="Calibri" w:eastAsia="Calibri" w:hAnsi="Calibri"/>
          <w:sz w:val="22"/>
          <w:szCs w:val="22"/>
        </w:rPr>
        <w:t xml:space="preserve">1. Public-domain and freely licensed films — NFDC archive, Films Division of India catalogue, and selected pre-1964 Indian works (60-year copyright cap on cinematograph works in India). Free, but selection is limited.</w:t>
      </w:r>
    </w:p>
    <w:p>
      <w:pPr>
        <w:pStyle w:val="ListParagraph"/>
        <w:numPr>
          <w:ilvl w:val="0"/>
          <w:numId w:val="2"/>
        </w:numPr>
        <w:spacing w:after="80" w:line="280"/>
      </w:pPr>
      <w:r>
        <w:rPr>
          <w:rFonts w:ascii="Calibri" w:cs="Calibri" w:eastAsia="Calibri" w:hAnsi="Calibri"/>
          <w:sz w:val="22"/>
          <w:szCs w:val="22"/>
        </w:rPr>
        <w:t xml:space="preserve">2. Educational / non-theatrical screening licences — obtained from the Indian rights holder or aggregator (e.g., MovieDirector / Crystal Clear Pictures / Audio Cine Films India for Hollywood titles; direct to studio or distributor for Indian and arthouse). Typical cost INR 1,500 to INR 6,000 per title per screening for non-commercial educational use, often less in bulk.</w:t>
      </w:r>
    </w:p>
    <w:p>
      <w:pPr>
        <w:pStyle w:val="ListParagraph"/>
        <w:numPr>
          <w:ilvl w:val="0"/>
          <w:numId w:val="2"/>
        </w:numPr>
        <w:spacing w:after="80" w:line="280"/>
      </w:pPr>
      <w:r>
        <w:rPr>
          <w:rFonts w:ascii="Calibri" w:cs="Calibri" w:eastAsia="Calibri" w:hAnsi="Calibri"/>
          <w:sz w:val="22"/>
          <w:szCs w:val="22"/>
        </w:rPr>
        <w:t xml:space="preserve">3. Streaming-platform educational use — some platforms (e.g., MUBI, Criterion via VPN exceptions) explicitly permit non-commercial educational screening; others require licence. We do not screen anything ad-supported (e.g., free YouTube films with ads) without confirming rights.</w:t>
      </w:r>
    </w:p>
    <w:p>
      <w:pPr>
        <w:spacing w:after="120" w:line="300"/>
        <w:jc w:val="left"/>
      </w:pPr>
      <w:r>
        <w:rPr>
          <w:rFonts w:ascii="Calibri" w:cs="Calibri" w:eastAsia="Calibri" w:hAnsi="Calibri"/>
          <w:b w:val="false"/>
          <w:bCs w:val="false"/>
          <w:i w:val="false"/>
          <w:iCs w:val="false"/>
          <w:color w:val="1A1A1A"/>
          <w:sz w:val="22"/>
          <w:szCs w:val="22"/>
        </w:rPr>
        <w:t xml:space="preserve">Every film in the Year 1 library has a documented sourcing path. We will not screen a film for which we cannot show a clean rights chain.</w:t>
      </w:r>
    </w:p>
    <w:p>
      <w:pPr>
        <w:pStyle w:val="Heading2"/>
        <w:spacing w:after="140" w:before="280"/>
      </w:pPr>
      <w:r>
        <w:rPr>
          <w:rFonts w:ascii="Georgia" w:cs="Georgia" w:eastAsia="Georgia" w:hAnsi="Georgia"/>
          <w:b/>
          <w:bCs/>
          <w:color w:val="028090"/>
          <w:sz w:val="28"/>
          <w:szCs w:val="28"/>
        </w:rPr>
        <w:t xml:space="preserve">CBFC and age-appropriateness</w:t>
      </w:r>
    </w:p>
    <w:p>
      <w:pPr>
        <w:spacing w:after="120" w:line="300"/>
        <w:jc w:val="left"/>
      </w:pPr>
      <w:r>
        <w:rPr>
          <w:rFonts w:ascii="Calibri" w:cs="Calibri" w:eastAsia="Calibri" w:hAnsi="Calibri"/>
          <w:b w:val="false"/>
          <w:bCs w:val="false"/>
          <w:i w:val="false"/>
          <w:iCs w:val="false"/>
          <w:color w:val="1A1A1A"/>
          <w:sz w:val="22"/>
          <w:szCs w:val="22"/>
        </w:rPr>
        <w:t xml:space="preserve">Every Year 1 film is CBFC-certified U (universal) or U/A (parental guidance under 12). For U/A films screened to under-12 audiences, we send parents the film name and synopsis a week ahead and provide an opt-out. We never screen A or S certified material to children.</w:t>
      </w:r>
    </w:p>
    <w:p>
      <w:pPr>
        <w:pStyle w:val="Heading2"/>
        <w:spacing w:after="140" w:before="280"/>
      </w:pPr>
      <w:r>
        <w:rPr>
          <w:rFonts w:ascii="Georgia" w:cs="Georgia" w:eastAsia="Georgia" w:hAnsi="Georgia"/>
          <w:b/>
          <w:bCs/>
          <w:color w:val="028090"/>
          <w:sz w:val="28"/>
          <w:szCs w:val="28"/>
        </w:rPr>
        <w:t xml:space="preserve">Child safety and safeguarding</w:t>
      </w:r>
    </w:p>
    <w:p>
      <w:pPr>
        <w:pStyle w:val="ListParagraph"/>
        <w:numPr>
          <w:ilvl w:val="0"/>
          <w:numId w:val="2"/>
        </w:numPr>
        <w:spacing w:after="80" w:line="280"/>
      </w:pPr>
      <w:r>
        <w:rPr>
          <w:rFonts w:ascii="Calibri" w:cs="Calibri" w:eastAsia="Calibri" w:hAnsi="Calibri"/>
          <w:sz w:val="22"/>
          <w:szCs w:val="22"/>
        </w:rPr>
        <w:t xml:space="preserve">All facilitators and external Club Leaders complete a one-day safeguarding induction and POCSO orientation.</w:t>
      </w:r>
    </w:p>
    <w:p>
      <w:pPr>
        <w:pStyle w:val="ListParagraph"/>
        <w:numPr>
          <w:ilvl w:val="0"/>
          <w:numId w:val="2"/>
        </w:numPr>
        <w:spacing w:after="80" w:line="280"/>
      </w:pPr>
      <w:r>
        <w:rPr>
          <w:rFonts w:ascii="Calibri" w:cs="Calibri" w:eastAsia="Calibri" w:hAnsi="Calibri"/>
          <w:sz w:val="22"/>
          <w:szCs w:val="22"/>
        </w:rPr>
        <w:t xml:space="preserve">No 1-to-1 contact between facilitators and children. Two-adult rule for every session.</w:t>
      </w:r>
    </w:p>
    <w:p>
      <w:pPr>
        <w:pStyle w:val="ListParagraph"/>
        <w:numPr>
          <w:ilvl w:val="0"/>
          <w:numId w:val="2"/>
        </w:numPr>
        <w:spacing w:after="80" w:line="280"/>
      </w:pPr>
      <w:r>
        <w:rPr>
          <w:rFonts w:ascii="Calibri" w:cs="Calibri" w:eastAsia="Calibri" w:hAnsi="Calibri"/>
          <w:sz w:val="22"/>
          <w:szCs w:val="22"/>
        </w:rPr>
        <w:t xml:space="preserve">Written parental consent at enrolment, refreshed annually. Photo and video consent collected separately.</w:t>
      </w:r>
    </w:p>
    <w:p>
      <w:pPr>
        <w:pStyle w:val="ListParagraph"/>
        <w:numPr>
          <w:ilvl w:val="0"/>
          <w:numId w:val="2"/>
        </w:numPr>
        <w:spacing w:after="80" w:line="280"/>
      </w:pPr>
      <w:r>
        <w:rPr>
          <w:rFonts w:ascii="Calibri" w:cs="Calibri" w:eastAsia="Calibri" w:hAnsi="Calibri"/>
          <w:sz w:val="22"/>
          <w:szCs w:val="22"/>
        </w:rPr>
        <w:t xml:space="preserve">Designated safeguarding lead at each school is the school's own counsellor or senior teacher.</w:t>
      </w:r>
    </w:p>
    <w:p>
      <w:r>
        <w:br w:type="page"/>
      </w:r>
    </w:p>
    <w:p>
      <w:pPr>
        <w:pStyle w:val="Heading1"/>
        <w:spacing w:after="200" w:before="360"/>
      </w:pPr>
      <w:r>
        <w:rPr>
          <w:rFonts w:ascii="Georgia" w:cs="Georgia" w:eastAsia="Georgia" w:hAnsi="Georgia"/>
          <w:b/>
          <w:bCs/>
          <w:color w:val="1E2761"/>
          <w:sz w:val="36"/>
          <w:szCs w:val="36"/>
        </w:rPr>
        <w:t xml:space="preserve">Facilitators and Training — A Volunteer-Led Model</w:t>
      </w:r>
    </w:p>
    <w:p>
      <w:pPr>
        <w:spacing w:after="120" w:line="300"/>
        <w:jc w:val="left"/>
      </w:pPr>
      <w:r>
        <w:rPr>
          <w:rFonts w:ascii="Calibri" w:cs="Calibri" w:eastAsia="Calibri" w:hAnsi="Calibri"/>
          <w:b w:val="false"/>
          <w:bCs w:val="false"/>
          <w:i w:val="false"/>
          <w:iCs w:val="false"/>
          <w:color w:val="1A1A1A"/>
          <w:sz w:val="22"/>
          <w:szCs w:val="22"/>
        </w:rPr>
        <w:t xml:space="preserve">In Year 1 we run the programme with a team of volunteers. The Club Leader role makes or breaks the experience, and we are deliberately building a small, well-trained, well-supported volunteer team rather than hiring paid facilitators. This keeps Year 1 lean, sources Club Leaders who genuinely care about the work, and creates a community of practice we can scale from.</w:t>
      </w:r>
    </w:p>
    <w:p>
      <w:pPr>
        <w:spacing w:after="120" w:line="300"/>
        <w:jc w:val="left"/>
      </w:pPr>
      <w:r>
        <w:rPr>
          <w:rFonts w:ascii="Calibri" w:cs="Calibri" w:eastAsia="Calibri" w:hAnsi="Calibri"/>
          <w:b w:val="false"/>
          <w:bCs w:val="false"/>
          <w:i w:val="false"/>
          <w:iCs w:val="false"/>
          <w:color w:val="1A1A1A"/>
          <w:sz w:val="22"/>
          <w:szCs w:val="22"/>
        </w:rPr>
        <w:t xml:space="preserve">Two routes to staffing each club, both volunteer-based:</w:t>
      </w:r>
    </w:p>
    <w:p>
      <w:pPr>
        <w:pStyle w:val="ListParagraph"/>
        <w:numPr>
          <w:ilvl w:val="0"/>
          <w:numId w:val="2"/>
        </w:numPr>
        <w:spacing w:after="80" w:line="280"/>
      </w:pPr>
      <w:r>
        <w:rPr>
          <w:rFonts w:ascii="Calibri" w:cs="Calibri" w:eastAsia="Calibri" w:hAnsi="Calibri"/>
          <w:sz w:val="22"/>
          <w:szCs w:val="22"/>
        </w:rPr>
        <w:t xml:space="preserve">Route A — A teacher or librarian at the school becomes the Club Leader as part of their normal school role. No external pay; school ownership; the most sustainable path. We train them and provide every film with a discussion guide.</w:t>
      </w:r>
    </w:p>
    <w:p>
      <w:pPr>
        <w:pStyle w:val="ListParagraph"/>
        <w:numPr>
          <w:ilvl w:val="0"/>
          <w:numId w:val="2"/>
        </w:numPr>
        <w:spacing w:after="80" w:line="280"/>
      </w:pPr>
      <w:r>
        <w:rPr>
          <w:rFonts w:ascii="Calibri" w:cs="Calibri" w:eastAsia="Calibri" w:hAnsi="Calibri"/>
          <w:sz w:val="22"/>
          <w:szCs w:val="22"/>
        </w:rPr>
        <w:t xml:space="preserve">Route B — An external volunteer Club Leader: typically a film-school student, liberal arts undergraduate, retired teacher, parent of an enrolled child, or working professional with two free hours a week. We cover transport and meal expenses only.</w:t>
      </w:r>
    </w:p>
    <w:p>
      <w:pPr>
        <w:pStyle w:val="Heading2"/>
        <w:spacing w:after="140" w:before="280"/>
      </w:pPr>
      <w:r>
        <w:rPr>
          <w:rFonts w:ascii="Georgia" w:cs="Georgia" w:eastAsia="Georgia" w:hAnsi="Georgia"/>
          <w:b/>
          <w:bCs/>
          <w:color w:val="028090"/>
          <w:sz w:val="28"/>
          <w:szCs w:val="28"/>
        </w:rPr>
        <w:t xml:space="preserve">How we recruit volunteers</w:t>
      </w:r>
    </w:p>
    <w:p>
      <w:pPr>
        <w:pStyle w:val="ListParagraph"/>
        <w:numPr>
          <w:ilvl w:val="0"/>
          <w:numId w:val="2"/>
        </w:numPr>
        <w:spacing w:after="80" w:line="280"/>
      </w:pPr>
      <w:r>
        <w:rPr>
          <w:rFonts w:ascii="Calibri" w:cs="Calibri" w:eastAsia="Calibri" w:hAnsi="Calibri"/>
          <w:sz w:val="22"/>
          <w:szCs w:val="22"/>
        </w:rPr>
        <w:t xml:space="preserve">Direct outreach to film schools (Whistling Woods, FTII alumni network, Satyajit Ray Film Institute), liberal arts colleges (Ashoka, Krea, FLAME), and Noida residents' associations</w:t>
      </w:r>
    </w:p>
    <w:p>
      <w:pPr>
        <w:pStyle w:val="ListParagraph"/>
        <w:numPr>
          <w:ilvl w:val="0"/>
          <w:numId w:val="2"/>
        </w:numPr>
        <w:spacing w:after="80" w:line="280"/>
      </w:pPr>
      <w:r>
        <w:rPr>
          <w:rFonts w:ascii="Calibri" w:cs="Calibri" w:eastAsia="Calibri" w:hAnsi="Calibri"/>
          <w:sz w:val="22"/>
          <w:szCs w:val="22"/>
        </w:rPr>
        <w:t xml:space="preserve">Partner organisations: India Foundation for the Arts, Magic Bus, Pratham, who already manage volunteer pipelines</w:t>
      </w:r>
    </w:p>
    <w:p>
      <w:pPr>
        <w:pStyle w:val="ListParagraph"/>
        <w:numPr>
          <w:ilvl w:val="0"/>
          <w:numId w:val="2"/>
        </w:numPr>
        <w:spacing w:after="80" w:line="280"/>
      </w:pPr>
      <w:r>
        <w:rPr>
          <w:rFonts w:ascii="Calibri" w:cs="Calibri" w:eastAsia="Calibri" w:hAnsi="Calibri"/>
          <w:sz w:val="22"/>
          <w:szCs w:val="22"/>
        </w:rPr>
        <w:t xml:space="preserve">LinkedIn and Instagram for working professionals; word of mouth is the strongest channel</w:t>
      </w:r>
    </w:p>
    <w:p>
      <w:pPr>
        <w:pStyle w:val="ListParagraph"/>
        <w:numPr>
          <w:ilvl w:val="0"/>
          <w:numId w:val="2"/>
        </w:numPr>
        <w:spacing w:after="80" w:line="280"/>
      </w:pPr>
      <w:r>
        <w:rPr>
          <w:rFonts w:ascii="Calibri" w:cs="Calibri" w:eastAsia="Calibri" w:hAnsi="Calibri"/>
          <w:sz w:val="22"/>
          <w:szCs w:val="22"/>
        </w:rPr>
        <w:t xml:space="preserve">Each volunteer commits to one full term (12 weeks) at a single school. We aim for one named Lead Volunteer + one Backup Volunteer per club so a missed week never cancels a session.</w:t>
      </w:r>
    </w:p>
    <w:p>
      <w:pPr>
        <w:pStyle w:val="Heading2"/>
        <w:spacing w:after="140" w:before="280"/>
      </w:pPr>
      <w:r>
        <w:rPr>
          <w:rFonts w:ascii="Georgia" w:cs="Georgia" w:eastAsia="Georgia" w:hAnsi="Georgia"/>
          <w:b/>
          <w:bCs/>
          <w:color w:val="028090"/>
          <w:sz w:val="28"/>
          <w:szCs w:val="28"/>
        </w:rPr>
        <w:t xml:space="preserve">Volunteer support — non-negotiables</w:t>
      </w:r>
    </w:p>
    <w:p>
      <w:pPr>
        <w:spacing w:after="120" w:line="300"/>
        <w:jc w:val="left"/>
      </w:pPr>
      <w:r>
        <w:rPr>
          <w:rFonts w:ascii="Calibri" w:cs="Calibri" w:eastAsia="Calibri" w:hAnsi="Calibri"/>
          <w:b w:val="false"/>
          <w:bCs w:val="false"/>
          <w:i w:val="false"/>
          <w:iCs w:val="false"/>
          <w:color w:val="1A1A1A"/>
          <w:sz w:val="22"/>
          <w:szCs w:val="22"/>
        </w:rPr>
        <w:t xml:space="preserve">Volunteers are not free. They are unpaid. The two are different. A volunteer-led programme needs deliberate investment in onboarding, recognition, and community, or your Club Leaders quietly disappear by week 8.</w:t>
      </w:r>
    </w:p>
    <w:p>
      <w:pPr>
        <w:pStyle w:val="ListParagraph"/>
        <w:numPr>
          <w:ilvl w:val="0"/>
          <w:numId w:val="2"/>
        </w:numPr>
        <w:spacing w:after="80" w:line="280"/>
      </w:pPr>
      <w:r>
        <w:rPr>
          <w:rFonts w:ascii="Calibri" w:cs="Calibri" w:eastAsia="Calibri" w:hAnsi="Calibri"/>
          <w:sz w:val="22"/>
          <w:szCs w:val="22"/>
        </w:rPr>
        <w:t xml:space="preserve">Two-day mandatory training before the first session</w:t>
      </w:r>
    </w:p>
    <w:p>
      <w:pPr>
        <w:pStyle w:val="ListParagraph"/>
        <w:numPr>
          <w:ilvl w:val="0"/>
          <w:numId w:val="2"/>
        </w:numPr>
        <w:spacing w:after="80" w:line="280"/>
      </w:pPr>
      <w:r>
        <w:rPr>
          <w:rFonts w:ascii="Calibri" w:cs="Calibri" w:eastAsia="Calibri" w:hAnsi="Calibri"/>
          <w:sz w:val="22"/>
          <w:szCs w:val="22"/>
        </w:rPr>
        <w:t xml:space="preserve">Transport and meal reimbursement for every session attended (no questions asked)</w:t>
      </w:r>
    </w:p>
    <w:p>
      <w:pPr>
        <w:pStyle w:val="ListParagraph"/>
        <w:numPr>
          <w:ilvl w:val="0"/>
          <w:numId w:val="2"/>
        </w:numPr>
        <w:spacing w:after="80" w:line="280"/>
      </w:pPr>
      <w:r>
        <w:rPr>
          <w:rFonts w:ascii="Calibri" w:cs="Calibri" w:eastAsia="Calibri" w:hAnsi="Calibri"/>
          <w:sz w:val="22"/>
          <w:szCs w:val="22"/>
        </w:rPr>
        <w:t xml:space="preserve">Monthly volunteer dinner — face-to-face, all leaders, programme manager. The programme is built here as much as in any meeting.</w:t>
      </w:r>
    </w:p>
    <w:p>
      <w:pPr>
        <w:pStyle w:val="ListParagraph"/>
        <w:numPr>
          <w:ilvl w:val="0"/>
          <w:numId w:val="2"/>
        </w:numPr>
        <w:spacing w:after="80" w:line="280"/>
      </w:pPr>
      <w:r>
        <w:rPr>
          <w:rFonts w:ascii="Calibri" w:cs="Calibri" w:eastAsia="Calibri" w:hAnsi="Calibri"/>
          <w:sz w:val="22"/>
          <w:szCs w:val="22"/>
        </w:rPr>
        <w:t xml:space="preserve">Annual recognition: certificate, public mention, named in our Year 1 impact report</w:t>
      </w:r>
    </w:p>
    <w:p>
      <w:pPr>
        <w:pStyle w:val="ListParagraph"/>
        <w:numPr>
          <w:ilvl w:val="0"/>
          <w:numId w:val="2"/>
        </w:numPr>
        <w:spacing w:after="80" w:line="280"/>
      </w:pPr>
      <w:r>
        <w:rPr>
          <w:rFonts w:ascii="Calibri" w:cs="Calibri" w:eastAsia="Calibri" w:hAnsi="Calibri"/>
          <w:sz w:val="22"/>
          <w:szCs w:val="22"/>
        </w:rPr>
        <w:t xml:space="preserve">A WhatsApp group with same-day response from the programme coordinator on logistics</w:t>
      </w:r>
    </w:p>
    <w:p>
      <w:pPr>
        <w:pStyle w:val="ListParagraph"/>
        <w:numPr>
          <w:ilvl w:val="0"/>
          <w:numId w:val="2"/>
        </w:numPr>
        <w:spacing w:after="80" w:line="280"/>
      </w:pPr>
      <w:r>
        <w:rPr>
          <w:rFonts w:ascii="Calibri" w:cs="Calibri" w:eastAsia="Calibri" w:hAnsi="Calibri"/>
          <w:sz w:val="22"/>
          <w:szCs w:val="22"/>
        </w:rPr>
        <w:t xml:space="preserve">A clear off-ramp: if a volunteer needs to step down mid-term, the Backup Volunteer takes over and the leaving volunteer is thanked, not pressured</w:t>
      </w:r>
    </w:p>
    <w:p>
      <w:pPr>
        <w:pStyle w:val="Heading2"/>
        <w:spacing w:after="140" w:before="280"/>
      </w:pPr>
      <w:r>
        <w:rPr>
          <w:rFonts w:ascii="Georgia" w:cs="Georgia" w:eastAsia="Georgia" w:hAnsi="Georgia"/>
          <w:b/>
          <w:bCs/>
          <w:color w:val="028090"/>
          <w:sz w:val="28"/>
          <w:szCs w:val="28"/>
        </w:rPr>
        <w:t xml:space="preserve">Two-day volunteer training curriculum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900"/>
        <w:gridCol w:w="5060"/>
      </w:tblGrid>
      <w:tr>
        <w:tc>
          <w:tcPr>
            <w:tcW w:type="dxa" w:w="14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Day</w:t>
            </w:r>
          </w:p>
        </w:tc>
        <w:tc>
          <w:tcPr>
            <w:tcW w:type="dxa" w:w="29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Module</w:t>
            </w:r>
          </w:p>
        </w:tc>
        <w:tc>
          <w:tcPr>
            <w:tcW w:type="dxa" w:w="50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Focus</w:t>
            </w:r>
          </w:p>
        </w:tc>
      </w:tr>
      <w:tr>
        <w:tc>
          <w:tcPr>
            <w:tcW w:type="dxa" w:w="14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Day 1 AM</w:t>
            </w:r>
          </w:p>
        </w:tc>
        <w:tc>
          <w:tcPr>
            <w:tcW w:type="dxa" w:w="29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Why film, why now</w:t>
            </w:r>
          </w:p>
        </w:tc>
        <w:tc>
          <w:tcPr>
            <w:tcW w:type="dxa" w:w="5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FILMCLUB origin story, the case for cinema as literacy, India context</w:t>
            </w:r>
          </w:p>
        </w:tc>
      </w:tr>
      <w:tr>
        <w:tc>
          <w:tcPr>
            <w:tcW w:type="dxa" w:w="14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Day 1 PM</w:t>
            </w:r>
          </w:p>
        </w:tc>
        <w:tc>
          <w:tcPr>
            <w:tcW w:type="dxa" w:w="29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Watching with children</w:t>
            </w:r>
          </w:p>
        </w:tc>
        <w:tc>
          <w:tcPr>
            <w:tcW w:type="dxa" w:w="5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How to frame, when to pause, how to handle distress or silence</w:t>
            </w:r>
          </w:p>
        </w:tc>
      </w:tr>
      <w:tr>
        <w:tc>
          <w:tcPr>
            <w:tcW w:type="dxa" w:w="14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Day 2 AM</w:t>
            </w:r>
          </w:p>
        </w:tc>
        <w:tc>
          <w:tcPr>
            <w:tcW w:type="dxa" w:w="29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Discussion craft</w:t>
            </w:r>
          </w:p>
        </w:tc>
        <w:tc>
          <w:tcPr>
            <w:tcW w:type="dxa" w:w="5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Facilitation techniques, open questions, drawing out quiet voices</w:t>
            </w:r>
          </w:p>
        </w:tc>
      </w:tr>
      <w:tr>
        <w:tc>
          <w:tcPr>
            <w:tcW w:type="dxa" w:w="14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Day 2 PM</w:t>
            </w:r>
          </w:p>
        </w:tc>
        <w:tc>
          <w:tcPr>
            <w:tcW w:type="dxa" w:w="29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Logistics, safeguarding, paperwork</w:t>
            </w:r>
          </w:p>
        </w:tc>
        <w:tc>
          <w:tcPr>
            <w:tcW w:type="dxa" w:w="5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POCSO, consent, attendance, review collection, escalation paths</w:t>
            </w:r>
          </w:p>
        </w:tc>
      </w:tr>
    </w:tbl>
    <w:p>
      <w:r>
        <w:br w:type="page"/>
      </w:r>
    </w:p>
    <w:p>
      <w:pPr>
        <w:pStyle w:val="Heading1"/>
        <w:spacing w:after="200" w:before="360"/>
      </w:pPr>
      <w:r>
        <w:rPr>
          <w:rFonts w:ascii="Georgia" w:cs="Georgia" w:eastAsia="Georgia" w:hAnsi="Georgia"/>
          <w:b/>
          <w:bCs/>
          <w:color w:val="1E2761"/>
          <w:sz w:val="36"/>
          <w:szCs w:val="36"/>
        </w:rPr>
        <w:t xml:space="preserve">Year 1 Budget — Volunteer-Led Model</w:t>
      </w:r>
    </w:p>
    <w:p>
      <w:pPr>
        <w:spacing w:after="120" w:line="300"/>
        <w:jc w:val="left"/>
      </w:pPr>
      <w:r>
        <w:rPr>
          <w:rFonts w:ascii="Calibri" w:cs="Calibri" w:eastAsia="Calibri" w:hAnsi="Calibri"/>
          <w:b w:val="false"/>
          <w:bCs w:val="false"/>
          <w:i w:val="false"/>
          <w:iCs w:val="false"/>
          <w:color w:val="1A1A1A"/>
          <w:sz w:val="22"/>
          <w:szCs w:val="22"/>
        </w:rPr>
        <w:t xml:space="preserve">Costs for a 4-school pilot, ~240 children, ~26 weeks, run by a team of trained volunteers. The school provides the AV setup. We deliberately do not budget for paid Club Leaders or a full-time programme manager in Year 1. The founder runs the programme, supported by a part-time coordinator (volunteer or modest honorarium). All figures in Indian Rupees.</w:t>
      </w:r>
    </w:p>
    <w:p>
      <w:pPr>
        <w:pStyle w:val="Heading2"/>
        <w:spacing w:after="140" w:before="280"/>
      </w:pPr>
      <w:r>
        <w:rPr>
          <w:rFonts w:ascii="Georgia" w:cs="Georgia" w:eastAsia="Georgia" w:hAnsi="Georgia"/>
          <w:b/>
          <w:bCs/>
          <w:color w:val="028090"/>
          <w:sz w:val="28"/>
          <w:szCs w:val="28"/>
        </w:rPr>
        <w:t xml:space="preserve">Setup costs (one-time)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4060"/>
        <w:gridCol w:w="1300"/>
      </w:tblGrid>
      <w:tr>
        <w:tc>
          <w:tcPr>
            <w:tcW w:type="dxa" w:w="40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Item</w:t>
            </w:r>
          </w:p>
        </w:tc>
        <w:tc>
          <w:tcPr>
            <w:tcW w:type="dxa" w:w="40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Notes</w:t>
            </w:r>
          </w:p>
        </w:tc>
        <w:tc>
          <w:tcPr>
            <w:tcW w:type="dxa" w:w="13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Cost (INR)</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Library curation and discussion guides</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Editorial committee fees, design, print</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1,50,000</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Brand, website, parent and school collateral</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Logo, one-pagers, club banner kits, social</w:t>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1,20,000</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Facilitator training (2-day, 6 facilitators)</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Trainer fees, venue, materials</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80,000</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Legal, registration, safeguarding policy</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NGO setup or fiscal sponsor, POCSO compliance</w:t>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60,000</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Setup subtotal</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(Schools provide AV — no equipment line)</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4,10,000</w:t>
            </w:r>
          </w:p>
        </w:tc>
      </w:tr>
    </w:tbl>
    <w:p>
      <w:pPr>
        <w:pStyle w:val="Heading2"/>
        <w:spacing w:after="140" w:before="280"/>
      </w:pPr>
      <w:r>
        <w:rPr>
          <w:rFonts w:ascii="Georgia" w:cs="Georgia" w:eastAsia="Georgia" w:hAnsi="Georgia"/>
          <w:b/>
          <w:bCs/>
          <w:color w:val="028090"/>
          <w:sz w:val="28"/>
          <w:szCs w:val="28"/>
        </w:rPr>
        <w:t xml:space="preserve">Annual operating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4060"/>
        <w:gridCol w:w="1300"/>
      </w:tblGrid>
      <w:tr>
        <w:tc>
          <w:tcPr>
            <w:tcW w:type="dxa" w:w="40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Item</w:t>
            </w:r>
          </w:p>
        </w:tc>
        <w:tc>
          <w:tcPr>
            <w:tcW w:type="dxa" w:w="40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Notes</w:t>
            </w:r>
          </w:p>
        </w:tc>
        <w:tc>
          <w:tcPr>
            <w:tcW w:type="dxa" w:w="13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Cost (INR)</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Volunteer Club Leaders (4 + backups)</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Unpaid. Reimbursement only — see lines below.</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Volunteer transport reimbursement</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₹2,000/month × 4 leaders × 9 months</w:t>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72,000</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Volunteer recognition + monthly dinners</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Community-of-practice events, certificates, year-end dinner</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60,000</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Part-time coordinator (founder + helper)</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Honorarium for one part-time helper, 10 hrs/week</w:t>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1,50,000</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Film licensing</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~30 paid titles × 4 schools × INR 3,000 avg</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3,60,000</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Snacks, paper, pens, printing</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Per club, per week</w:t>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60,000</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Travel for school visits</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Coordinator visits each school monthly</w:t>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40,000</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Monitoring and evaluation</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Baseline + endline surveys, volunteer-led with one external reviewer</w:t>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80,000</w:t>
            </w:r>
          </w:p>
        </w:tc>
      </w:tr>
      <w:tr>
        <w:tc>
          <w:tcPr>
            <w:tcW w:type="dxa" w:w="4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Contingency (10%)</w:t>
            </w:r>
          </w:p>
        </w:tc>
        <w:tc>
          <w:tcPr>
            <w:tcW w:type="dxa" w:w="4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
            </w:r>
          </w:p>
        </w:tc>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80,000</w:t>
            </w:r>
          </w:p>
        </w:tc>
      </w:tr>
      <w:tr>
        <w:tc>
          <w:tcPr>
            <w:tcW w:type="dxa" w:w="4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Operating subtotal</w:t>
            </w:r>
          </w:p>
        </w:tc>
        <w:tc>
          <w:tcPr>
            <w:tcW w:type="dxa" w:w="4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
            </w:r>
          </w:p>
        </w:tc>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8,02,000</w:t>
            </w:r>
          </w:p>
        </w:tc>
      </w:tr>
    </w:tbl>
    <w:p>
      <w:pPr>
        <w:spacing w:after="120" w:line="300"/>
        <w:jc w:val="left"/>
      </w:pPr>
      <w:r>
        <w:rPr>
          <w:rFonts w:ascii="Calibri" w:cs="Calibri" w:eastAsia="Calibri" w:hAnsi="Calibri"/>
          <w:b w:val="false"/>
          <w:bCs w:val="false"/>
          <w:i w:val="false"/>
          <w:iCs w:val="false"/>
          <w:color w:val="1A1A1A"/>
          <w:sz w:val="22"/>
          <w:szCs w:val="22"/>
        </w:rPr>
        <w:t xml:space="preserve">Year 1 total: approximately INR 12 lakh (~USD 14,000). Per-child cost: roughly INR 5,000 per child per year for a full-year programme of 24+ films, weekly facilitated discussion, and a written reviews portfolio. The largest single line is now film licensing (INR 3.6 L), followed by editorial setup costs and the part-time coordinator. The volunteer model unlocks the budget — but it is built on the assumption that we invest properly in volunteer training, support, and recognition. If those lines are cut, retention collapses by week 8.</w:t>
      </w:r>
    </w:p>
    <w:p>
      <w:pPr>
        <w:pStyle w:val="Heading2"/>
        <w:spacing w:after="140" w:before="280"/>
      </w:pPr>
      <w:r>
        <w:rPr>
          <w:rFonts w:ascii="Georgia" w:cs="Georgia" w:eastAsia="Georgia" w:hAnsi="Georgia"/>
          <w:b/>
          <w:bCs/>
          <w:color w:val="028090"/>
          <w:sz w:val="28"/>
          <w:szCs w:val="28"/>
        </w:rPr>
        <w:t xml:space="preserve">Honest read on the numbers</w:t>
      </w:r>
    </w:p>
    <w:p>
      <w:pPr>
        <w:pStyle w:val="ListParagraph"/>
        <w:numPr>
          <w:ilvl w:val="0"/>
          <w:numId w:val="2"/>
        </w:numPr>
        <w:spacing w:after="80" w:line="280"/>
      </w:pPr>
      <w:r>
        <w:rPr>
          <w:rFonts w:ascii="Calibri" w:cs="Calibri" w:eastAsia="Calibri" w:hAnsi="Calibri"/>
          <w:sz w:val="22"/>
          <w:szCs w:val="22"/>
        </w:rPr>
        <w:t xml:space="preserve">If volunteers fail to materialise, fallback is to hire 2 part-time facilitators (~₹2 L extra) — budget is built with cushion to absorb this.</w:t>
      </w:r>
    </w:p>
    <w:p>
      <w:pPr>
        <w:pStyle w:val="ListParagraph"/>
        <w:numPr>
          <w:ilvl w:val="0"/>
          <w:numId w:val="2"/>
        </w:numPr>
        <w:spacing w:after="80" w:line="280"/>
      </w:pPr>
      <w:r>
        <w:rPr>
          <w:rFonts w:ascii="Calibri" w:cs="Calibri" w:eastAsia="Calibri" w:hAnsi="Calibri"/>
          <w:sz w:val="22"/>
          <w:szCs w:val="22"/>
        </w:rPr>
        <w:t xml:space="preserve">If we land a film-distributor partnership that gives us titles at zero or near-zero, the licensing line drops by ₹2 L+, taking the year to closer to ₹10 L.</w:t>
      </w:r>
    </w:p>
    <w:p>
      <w:pPr>
        <w:pStyle w:val="ListParagraph"/>
        <w:numPr>
          <w:ilvl w:val="0"/>
          <w:numId w:val="2"/>
        </w:numPr>
        <w:spacing w:after="80" w:line="280"/>
      </w:pPr>
      <w:r>
        <w:rPr>
          <w:rFonts w:ascii="Calibri" w:cs="Calibri" w:eastAsia="Calibri" w:hAnsi="Calibri"/>
          <w:sz w:val="22"/>
          <w:szCs w:val="22"/>
        </w:rPr>
        <w:t xml:space="preserve">If we expand to 6 schools in Year 1 instead of 4, total rises to ~₹15 L (per-child cost stays roughly the same — most lines are per-school).</w:t>
      </w:r>
    </w:p>
    <w:p>
      <w:r>
        <w:br w:type="page"/>
      </w:r>
    </w:p>
    <w:p>
      <w:pPr>
        <w:pStyle w:val="Heading1"/>
        <w:spacing w:after="200" w:before="360"/>
      </w:pPr>
      <w:r>
        <w:rPr>
          <w:rFonts w:ascii="Georgia" w:cs="Georgia" w:eastAsia="Georgia" w:hAnsi="Georgia"/>
          <w:b/>
          <w:bCs/>
          <w:color w:val="1E2761"/>
          <w:sz w:val="36"/>
          <w:szCs w:val="36"/>
        </w:rPr>
        <w:t xml:space="preserve">Twelve-Month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000"/>
        <w:gridCol w:w="6060"/>
      </w:tblGrid>
      <w:tr>
        <w:tc>
          <w:tcPr>
            <w:tcW w:type="dxa" w:w="13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Month</w:t>
            </w:r>
          </w:p>
        </w:tc>
        <w:tc>
          <w:tcPr>
            <w:tcW w:type="dxa" w:w="20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Phase</w:t>
            </w:r>
          </w:p>
        </w:tc>
        <w:tc>
          <w:tcPr>
            <w:tcW w:type="dxa" w:w="60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Key milestones</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1</w:t>
            </w:r>
          </w:p>
        </w:tc>
        <w:tc>
          <w:tcPr>
            <w:tcW w:type="dxa" w:w="2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Foundation</w:t>
            </w:r>
          </w:p>
        </w:tc>
        <w:tc>
          <w:tcPr>
            <w:tcW w:type="dxa" w:w="6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Register entity / engage fiscal sponsor. Confirm founding team. Open bank account.</w:t>
            </w:r>
          </w:p>
        </w:tc>
      </w:tr>
      <w:tr>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2</w:t>
            </w:r>
          </w:p>
        </w:tc>
        <w:tc>
          <w:tcPr>
            <w:tcW w:type="dxa" w:w="2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School outreach</w:t>
            </w:r>
          </w:p>
        </w:tc>
        <w:tc>
          <w:tcPr>
            <w:tcW w:type="dxa" w:w="6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Outreach to 15 to 20 Noida schools. Principal meetings. Shortlist 6, select 4.</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3</w:t>
            </w:r>
          </w:p>
        </w:tc>
        <w:tc>
          <w:tcPr>
            <w:tcW w:type="dxa" w:w="2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Library and rights</w:t>
            </w:r>
          </w:p>
        </w:tc>
        <w:tc>
          <w:tcPr>
            <w:tcW w:type="dxa" w:w="6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Lock 50-film Year 1 library. Sign rights agreements for all paid titles.</w:t>
            </w:r>
          </w:p>
        </w:tc>
      </w:tr>
      <w:tr>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4</w:t>
            </w:r>
          </w:p>
        </w:tc>
        <w:tc>
          <w:tcPr>
            <w:tcW w:type="dxa" w:w="2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Hiring and training</w:t>
            </w:r>
          </w:p>
        </w:tc>
        <w:tc>
          <w:tcPr>
            <w:tcW w:type="dxa" w:w="6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Hire programme manager and 4 facilitators. Run 2-day training.</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5</w:t>
            </w:r>
          </w:p>
        </w:tc>
        <w:tc>
          <w:tcPr>
            <w:tcW w:type="dxa" w:w="2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School onboarding</w:t>
            </w:r>
          </w:p>
        </w:tc>
        <w:tc>
          <w:tcPr>
            <w:tcW w:type="dxa" w:w="6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Visit each school. Set rooms, schedules, parental consent, club rosters.</w:t>
            </w:r>
          </w:p>
        </w:tc>
      </w:tr>
      <w:tr>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6–9</w:t>
            </w:r>
          </w:p>
        </w:tc>
        <w:tc>
          <w:tcPr>
            <w:tcW w:type="dxa" w:w="2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Term 1 (12 weeks)</w:t>
            </w:r>
          </w:p>
        </w:tc>
        <w:tc>
          <w:tcPr>
            <w:tcW w:type="dxa" w:w="6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Weekly clubs run. Mid-term review at week 6. Collect attendance, reviews.</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10</w:t>
            </w:r>
          </w:p>
        </w:tc>
        <w:tc>
          <w:tcPr>
            <w:tcW w:type="dxa" w:w="2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Mid-year reflection</w:t>
            </w:r>
          </w:p>
        </w:tc>
        <w:tc>
          <w:tcPr>
            <w:tcW w:type="dxa" w:w="6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Facilitator retreat. Adjust library and format based on what is working.</w:t>
            </w:r>
          </w:p>
        </w:tc>
      </w:tr>
      <w:tr>
        <w:tc>
          <w:tcPr>
            <w:tcW w:type="dxa" w:w="13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11–13</w:t>
            </w:r>
          </w:p>
        </w:tc>
        <w:tc>
          <w:tcPr>
            <w:tcW w:type="dxa" w:w="20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Term 2 (12–16 weeks)</w:t>
            </w:r>
          </w:p>
        </w:tc>
        <w:tc>
          <w:tcPr>
            <w:tcW w:type="dxa" w:w="60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Continue clubs. Add a film festival showcase open to parents.</w:t>
            </w:r>
          </w:p>
        </w:tc>
      </w:tr>
      <w:tr>
        <w:tc>
          <w:tcPr>
            <w:tcW w:type="dxa" w:w="13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Month 14</w:t>
            </w:r>
          </w:p>
        </w:tc>
        <w:tc>
          <w:tcPr>
            <w:tcW w:type="dxa" w:w="20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Impact report</w:t>
            </w:r>
          </w:p>
        </w:tc>
        <w:tc>
          <w:tcPr>
            <w:tcW w:type="dxa" w:w="60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Endline measurement, write Year 1 report, plan Year 2 expansion.</w:t>
            </w:r>
          </w:p>
        </w:tc>
      </w:tr>
    </w:tbl>
    <w:p>
      <w:r>
        <w:br w:type="page"/>
      </w:r>
    </w:p>
    <w:p>
      <w:pPr>
        <w:pStyle w:val="Heading1"/>
        <w:spacing w:after="200" w:before="360"/>
      </w:pPr>
      <w:r>
        <w:rPr>
          <w:rFonts w:ascii="Georgia" w:cs="Georgia" w:eastAsia="Georgia" w:hAnsi="Georgia"/>
          <w:b/>
          <w:bCs/>
          <w:color w:val="1E2761"/>
          <w:sz w:val="36"/>
          <w:szCs w:val="36"/>
        </w:rPr>
        <w:t xml:space="preserve">Success Metrics</w:t>
      </w:r>
    </w:p>
    <w:p>
      <w:pPr>
        <w:spacing w:after="120" w:line="300"/>
        <w:jc w:val="left"/>
      </w:pPr>
      <w:r>
        <w:rPr>
          <w:rFonts w:ascii="Calibri" w:cs="Calibri" w:eastAsia="Calibri" w:hAnsi="Calibri"/>
          <w:b w:val="false"/>
          <w:bCs w:val="false"/>
          <w:i w:val="false"/>
          <w:iCs w:val="false"/>
          <w:color w:val="1A1A1A"/>
          <w:sz w:val="22"/>
          <w:szCs w:val="22"/>
        </w:rPr>
        <w:t xml:space="preserve">We measure four things, with a target on each.</w:t>
      </w:r>
    </w:p>
    <w:p>
      <w:pPr>
        <w:pStyle w:val="Heading2"/>
        <w:spacing w:after="140" w:before="280"/>
      </w:pPr>
      <w:r>
        <w:rPr>
          <w:rFonts w:ascii="Georgia" w:cs="Georgia" w:eastAsia="Georgia" w:hAnsi="Georgia"/>
          <w:b/>
          <w:bCs/>
          <w:color w:val="028090"/>
          <w:sz w:val="28"/>
          <w:szCs w:val="28"/>
        </w:rPr>
        <w:t xml:space="preserve">1. Reach and retention</w:t>
      </w:r>
    </w:p>
    <w:p>
      <w:pPr>
        <w:pStyle w:val="ListParagraph"/>
        <w:numPr>
          <w:ilvl w:val="0"/>
          <w:numId w:val="2"/>
        </w:numPr>
        <w:spacing w:after="80" w:line="280"/>
      </w:pPr>
      <w:r>
        <w:rPr>
          <w:rFonts w:ascii="Calibri" w:cs="Calibri" w:eastAsia="Calibri" w:hAnsi="Calibri"/>
          <w:sz w:val="22"/>
          <w:szCs w:val="22"/>
        </w:rPr>
        <w:t xml:space="preserve">Target: 200 to 300 enrolled children across 4 schools.</w:t>
      </w:r>
    </w:p>
    <w:p>
      <w:pPr>
        <w:pStyle w:val="ListParagraph"/>
        <w:numPr>
          <w:ilvl w:val="0"/>
          <w:numId w:val="2"/>
        </w:numPr>
        <w:spacing w:after="80" w:line="280"/>
      </w:pPr>
      <w:r>
        <w:rPr>
          <w:rFonts w:ascii="Calibri" w:cs="Calibri" w:eastAsia="Calibri" w:hAnsi="Calibri"/>
          <w:sz w:val="22"/>
          <w:szCs w:val="22"/>
        </w:rPr>
        <w:t xml:space="preserve">Target: greater than 75 percent retention from week 1 to week 24.</w:t>
      </w:r>
    </w:p>
    <w:p>
      <w:pPr>
        <w:pStyle w:val="ListParagraph"/>
        <w:numPr>
          <w:ilvl w:val="0"/>
          <w:numId w:val="2"/>
        </w:numPr>
        <w:spacing w:after="80" w:line="280"/>
      </w:pPr>
      <w:r>
        <w:rPr>
          <w:rFonts w:ascii="Calibri" w:cs="Calibri" w:eastAsia="Calibri" w:hAnsi="Calibri"/>
          <w:sz w:val="22"/>
          <w:szCs w:val="22"/>
        </w:rPr>
        <w:t xml:space="preserve">Target: greater than 70 percent average weekly attendance.</w:t>
      </w:r>
    </w:p>
    <w:p>
      <w:pPr>
        <w:pStyle w:val="Heading2"/>
        <w:spacing w:after="140" w:before="280"/>
      </w:pPr>
      <w:r>
        <w:rPr>
          <w:rFonts w:ascii="Georgia" w:cs="Georgia" w:eastAsia="Georgia" w:hAnsi="Georgia"/>
          <w:b/>
          <w:bCs/>
          <w:color w:val="028090"/>
          <w:sz w:val="28"/>
          <w:szCs w:val="28"/>
        </w:rPr>
        <w:t xml:space="preserve">2. Engagement quality</w:t>
      </w:r>
    </w:p>
    <w:p>
      <w:pPr>
        <w:pStyle w:val="ListParagraph"/>
        <w:numPr>
          <w:ilvl w:val="0"/>
          <w:numId w:val="2"/>
        </w:numPr>
        <w:spacing w:after="80" w:line="280"/>
      </w:pPr>
      <w:r>
        <w:rPr>
          <w:rFonts w:ascii="Calibri" w:cs="Calibri" w:eastAsia="Calibri" w:hAnsi="Calibri"/>
          <w:sz w:val="22"/>
          <w:szCs w:val="22"/>
        </w:rPr>
        <w:t xml:space="preserve">Target: greater than 80 percent of children submit a written or recorded review for at least 18 of 24 sessions.</w:t>
      </w:r>
    </w:p>
    <w:p>
      <w:pPr>
        <w:pStyle w:val="ListParagraph"/>
        <w:numPr>
          <w:ilvl w:val="0"/>
          <w:numId w:val="2"/>
        </w:numPr>
        <w:spacing w:after="80" w:line="280"/>
      </w:pPr>
      <w:r>
        <w:rPr>
          <w:rFonts w:ascii="Calibri" w:cs="Calibri" w:eastAsia="Calibri" w:hAnsi="Calibri"/>
          <w:sz w:val="22"/>
          <w:szCs w:val="22"/>
        </w:rPr>
        <w:t xml:space="preserve">Target: blind read of reviews (start-of-year vs end-of-year) by external reviewer shows measurable depth gain on a 5-point rubric.</w:t>
      </w:r>
    </w:p>
    <w:p>
      <w:pPr>
        <w:pStyle w:val="Heading2"/>
        <w:spacing w:after="140" w:before="280"/>
      </w:pPr>
      <w:r>
        <w:rPr>
          <w:rFonts w:ascii="Georgia" w:cs="Georgia" w:eastAsia="Georgia" w:hAnsi="Georgia"/>
          <w:b/>
          <w:bCs/>
          <w:color w:val="028090"/>
          <w:sz w:val="28"/>
          <w:szCs w:val="28"/>
        </w:rPr>
        <w:t xml:space="preserve">3. Self-reported impact</w:t>
      </w:r>
    </w:p>
    <w:p>
      <w:pPr>
        <w:pStyle w:val="ListParagraph"/>
        <w:numPr>
          <w:ilvl w:val="0"/>
          <w:numId w:val="2"/>
        </w:numPr>
        <w:spacing w:after="80" w:line="280"/>
      </w:pPr>
      <w:r>
        <w:rPr>
          <w:rFonts w:ascii="Calibri" w:cs="Calibri" w:eastAsia="Calibri" w:hAnsi="Calibri"/>
          <w:sz w:val="22"/>
          <w:szCs w:val="22"/>
        </w:rPr>
        <w:t xml:space="preserve">Baseline and endline survey covering: confidence speaking in groups, curiosity, exposure to non-Indian cinema, willingness to try unfamiliar things.</w:t>
      </w:r>
    </w:p>
    <w:p>
      <w:pPr>
        <w:pStyle w:val="ListParagraph"/>
        <w:numPr>
          <w:ilvl w:val="0"/>
          <w:numId w:val="2"/>
        </w:numPr>
        <w:spacing w:after="80" w:line="280"/>
      </w:pPr>
      <w:r>
        <w:rPr>
          <w:rFonts w:ascii="Calibri" w:cs="Calibri" w:eastAsia="Calibri" w:hAnsi="Calibri"/>
          <w:sz w:val="22"/>
          <w:szCs w:val="22"/>
        </w:rPr>
        <w:t xml:space="preserve">Target: positive shift on at least 3 of 4 dimensions in greater than 60 percent of children.</w:t>
      </w:r>
    </w:p>
    <w:p>
      <w:pPr>
        <w:pStyle w:val="Heading2"/>
        <w:spacing w:after="140" w:before="280"/>
      </w:pPr>
      <w:r>
        <w:rPr>
          <w:rFonts w:ascii="Georgia" w:cs="Georgia" w:eastAsia="Georgia" w:hAnsi="Georgia"/>
          <w:b/>
          <w:bCs/>
          <w:color w:val="028090"/>
          <w:sz w:val="28"/>
          <w:szCs w:val="28"/>
        </w:rPr>
        <w:t xml:space="preserve">4. Teacher and parent observation</w:t>
      </w:r>
    </w:p>
    <w:p>
      <w:pPr>
        <w:pStyle w:val="ListParagraph"/>
        <w:numPr>
          <w:ilvl w:val="0"/>
          <w:numId w:val="2"/>
        </w:numPr>
        <w:spacing w:after="80" w:line="280"/>
      </w:pPr>
      <w:r>
        <w:rPr>
          <w:rFonts w:ascii="Calibri" w:cs="Calibri" w:eastAsia="Calibri" w:hAnsi="Calibri"/>
          <w:sz w:val="22"/>
          <w:szCs w:val="22"/>
        </w:rPr>
        <w:t xml:space="preserve">Quarterly teacher feedback form on classroom participation and discussion habits of club members.</w:t>
      </w:r>
    </w:p>
    <w:p>
      <w:pPr>
        <w:pStyle w:val="ListParagraph"/>
        <w:numPr>
          <w:ilvl w:val="0"/>
          <w:numId w:val="2"/>
        </w:numPr>
        <w:spacing w:after="80" w:line="280"/>
      </w:pPr>
      <w:r>
        <w:rPr>
          <w:rFonts w:ascii="Calibri" w:cs="Calibri" w:eastAsia="Calibri" w:hAnsi="Calibri"/>
          <w:sz w:val="22"/>
          <w:szCs w:val="22"/>
        </w:rPr>
        <w:t xml:space="preserve">End-of-year parent survey, reach for greater than 70 percent response rate.</w:t>
      </w:r>
    </w:p>
    <w:p>
      <w:r>
        <w:br w:type="page"/>
      </w:r>
    </w:p>
    <w:p>
      <w:pPr>
        <w:pStyle w:val="Heading1"/>
        <w:spacing w:after="200" w:before="360"/>
      </w:pPr>
      <w:r>
        <w:rPr>
          <w:rFonts w:ascii="Georgia" w:cs="Georgia" w:eastAsia="Georgia" w:hAnsi="Georgia"/>
          <w:b/>
          <w:bCs/>
          <w:color w:val="1E2761"/>
          <w:sz w:val="36"/>
          <w:szCs w:val="36"/>
        </w:rPr>
        <w:t xml:space="preserve">Risks and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700"/>
        <w:gridCol w:w="4160"/>
      </w:tblGrid>
      <w:tr>
        <w:tc>
          <w:tcPr>
            <w:tcW w:type="dxa" w:w="35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Risk</w:t>
            </w:r>
          </w:p>
        </w:tc>
        <w:tc>
          <w:tcPr>
            <w:tcW w:type="dxa" w:w="170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Likelihood</w:t>
            </w:r>
          </w:p>
        </w:tc>
        <w:tc>
          <w:tcPr>
            <w:tcW w:type="dxa" w:w="4160"/>
            <w:tcBorders>
              <w:top w:val="single" w:color="B0B0B0" w:sz="4"/>
              <w:left w:val="single" w:color="B0B0B0" w:sz="4"/>
              <w:bottom w:val="single" w:color="B0B0B0" w:sz="4"/>
              <w:right w:val="single" w:color="B0B0B0" w:sz="4"/>
            </w:tcBorders>
            <w:shd w:fill="1E2761" w:val="clear"/>
            <w:tcMar>
              <w:top w:type="dxa" w:w="100"/>
              <w:left w:type="dxa" w:w="140"/>
              <w:bottom w:type="dxa" w:w="100"/>
              <w:right w:type="dxa" w:w="140"/>
            </w:tcMar>
          </w:tcPr>
          <w:p>
            <w:r>
              <w:rPr>
                <w:rFonts w:ascii="Calibri" w:cs="Calibri" w:eastAsia="Calibri" w:hAnsi="Calibri"/>
                <w:b/>
                <w:bCs/>
                <w:color w:val="FFFFFF"/>
                <w:sz w:val="20"/>
                <w:szCs w:val="20"/>
              </w:rPr>
              <w:t xml:space="preserve">Mitigation</w:t>
            </w:r>
          </w:p>
        </w:tc>
      </w:tr>
      <w:tr>
        <w:tc>
          <w:tcPr>
            <w:tcW w:type="dxa" w:w="35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School commitment lapses mid-year</w:t>
            </w:r>
          </w:p>
        </w:tc>
        <w:tc>
          <w:tcPr>
            <w:tcW w:type="dxa" w:w="17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Medium</w:t>
            </w:r>
          </w:p>
        </w:tc>
        <w:tc>
          <w:tcPr>
            <w:tcW w:type="dxa" w:w="41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MOU with principal, named champion at each school, weekly check-in by programme manager</w:t>
            </w:r>
          </w:p>
        </w:tc>
      </w:tr>
      <w:tr>
        <w:tc>
          <w:tcPr>
            <w:tcW w:type="dxa" w:w="35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Film licensing disputes or copyright claims</w:t>
            </w:r>
          </w:p>
        </w:tc>
        <w:tc>
          <w:tcPr>
            <w:tcW w:type="dxa" w:w="17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Medium</w:t>
            </w:r>
          </w:p>
        </w:tc>
        <w:tc>
          <w:tcPr>
            <w:tcW w:type="dxa" w:w="41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Conservative-only sourcing; documented rights chain for every screening; legal review of standard licence</w:t>
            </w:r>
          </w:p>
        </w:tc>
      </w:tr>
      <w:tr>
        <w:tc>
          <w:tcPr>
            <w:tcW w:type="dxa" w:w="35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A film triggers parent complaint</w:t>
            </w:r>
          </w:p>
        </w:tc>
        <w:tc>
          <w:tcPr>
            <w:tcW w:type="dxa" w:w="17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Medium-high</w:t>
            </w:r>
          </w:p>
        </w:tc>
        <w:tc>
          <w:tcPr>
            <w:tcW w:type="dxa" w:w="41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Synopses sent home in advance; opt-out for U/A films; pre-approved library only; rapid response protocol</w:t>
            </w:r>
          </w:p>
        </w:tc>
      </w:tr>
      <w:tr>
        <w:tc>
          <w:tcPr>
            <w:tcW w:type="dxa" w:w="35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Low attendance at government school slot</w:t>
            </w:r>
          </w:p>
        </w:tc>
        <w:tc>
          <w:tcPr>
            <w:tcW w:type="dxa" w:w="17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Medium</w:t>
            </w:r>
          </w:p>
        </w:tc>
        <w:tc>
          <w:tcPr>
            <w:tcW w:type="dxa" w:w="41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Locate club within school day, not after; offer snacks; partner with school's own enrichment lead</w:t>
            </w:r>
          </w:p>
        </w:tc>
      </w:tr>
      <w:tr>
        <w:tc>
          <w:tcPr>
            <w:tcW w:type="dxa" w:w="35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Volunteer attrition (esp. weeks 6–10)</w:t>
            </w:r>
          </w:p>
        </w:tc>
        <w:tc>
          <w:tcPr>
            <w:tcW w:type="dxa" w:w="17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High</w:t>
            </w:r>
          </w:p>
        </w:tc>
        <w:tc>
          <w:tcPr>
            <w:tcW w:type="dxa" w:w="41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Two-day training; named Backup Volunteer per club; transport reimbursed every session; monthly volunteer dinners; same-day WhatsApp support</w:t>
            </w:r>
          </w:p>
        </w:tc>
      </w:tr>
      <w:tr>
        <w:tc>
          <w:tcPr>
            <w:tcW w:type="dxa" w:w="35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Funding lands late</w:t>
            </w:r>
          </w:p>
        </w:tc>
        <w:tc>
          <w:tcPr>
            <w:tcW w:type="dxa" w:w="170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Medium-high</w:t>
            </w:r>
          </w:p>
        </w:tc>
        <w:tc>
          <w:tcPr>
            <w:tcW w:type="dxa" w:w="4160"/>
            <w:tcBorders>
              <w:top w:val="single" w:color="B0B0B0" w:sz="4"/>
              <w:left w:val="single" w:color="B0B0B0" w:sz="4"/>
              <w:bottom w:val="single" w:color="B0B0B0" w:sz="4"/>
              <w:right w:val="single" w:color="B0B0B0" w:sz="4"/>
            </w:tcBorders>
            <w:shd w:fill="F5F1E8"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Volunteer-led model means low Year 1 burn (~INR 12L); founder-funded bridge for first 3 months; 1 anchor funder of INR 5L gets us to month 9</w:t>
            </w:r>
          </w:p>
        </w:tc>
      </w:tr>
      <w:tr>
        <w:tc>
          <w:tcPr>
            <w:tcW w:type="dxa" w:w="35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A safeguarding incident</w:t>
            </w:r>
          </w:p>
        </w:tc>
        <w:tc>
          <w:tcPr>
            <w:tcW w:type="dxa" w:w="170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Low likelihood / very high severity</w:t>
            </w:r>
          </w:p>
        </w:tc>
        <w:tc>
          <w:tcPr>
            <w:tcW w:type="dxa" w:w="4160"/>
            <w:tcBorders>
              <w:top w:val="single" w:color="B0B0B0" w:sz="4"/>
              <w:left w:val="single" w:color="B0B0B0" w:sz="4"/>
              <w:bottom w:val="single" w:color="B0B0B0" w:sz="4"/>
              <w:right w:val="single" w:color="B0B0B0" w:sz="4"/>
            </w:tcBorders>
            <w:shd w:fill="FFFFFF"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Two-adult rule, POCSO training for all volunteers, named safeguarding lead at each school, mandatory reporting protocol</w:t>
            </w:r>
          </w:p>
        </w:tc>
      </w:tr>
    </w:tbl>
    <w:p>
      <w:r>
        <w:br w:type="page"/>
      </w:r>
    </w:p>
    <w:p>
      <w:pPr>
        <w:pStyle w:val="Heading1"/>
        <w:spacing w:after="200" w:before="360"/>
      </w:pPr>
      <w:r>
        <w:rPr>
          <w:rFonts w:ascii="Georgia" w:cs="Georgia" w:eastAsia="Georgia" w:hAnsi="Georgia"/>
          <w:b/>
          <w:bCs/>
          <w:color w:val="1E2761"/>
          <w:sz w:val="36"/>
          <w:szCs w:val="36"/>
        </w:rPr>
        <w:t xml:space="preserve">Immediate Next Steps (Next 30 Days)</w:t>
      </w:r>
    </w:p>
    <w:p>
      <w:pPr>
        <w:pStyle w:val="ListParagraph"/>
        <w:numPr>
          <w:ilvl w:val="0"/>
          <w:numId w:val="2"/>
        </w:numPr>
        <w:spacing w:after="80" w:line="280"/>
      </w:pPr>
      <w:r>
        <w:rPr>
          <w:rFonts w:ascii="Calibri" w:cs="Calibri" w:eastAsia="Calibri" w:hAnsi="Calibri"/>
          <w:sz w:val="22"/>
          <w:szCs w:val="22"/>
        </w:rPr>
        <w:t xml:space="preserve">Confirm working name (Drishyam) and trademark search.</w:t>
      </w:r>
    </w:p>
    <w:p>
      <w:pPr>
        <w:pStyle w:val="ListParagraph"/>
        <w:numPr>
          <w:ilvl w:val="0"/>
          <w:numId w:val="2"/>
        </w:numPr>
        <w:spacing w:after="80" w:line="280"/>
      </w:pPr>
      <w:r>
        <w:rPr>
          <w:rFonts w:ascii="Calibri" w:cs="Calibri" w:eastAsia="Calibri" w:hAnsi="Calibri"/>
          <w:sz w:val="22"/>
          <w:szCs w:val="22"/>
        </w:rPr>
        <w:t xml:space="preserve">Decide entity structure: register Section 8 company OR sign with fiscal sponsor (e.g., GiveIndia, Shakti Foundation) for first 12 months.</w:t>
      </w:r>
    </w:p>
    <w:p>
      <w:pPr>
        <w:pStyle w:val="ListParagraph"/>
        <w:numPr>
          <w:ilvl w:val="0"/>
          <w:numId w:val="2"/>
        </w:numPr>
        <w:spacing w:after="80" w:line="280"/>
      </w:pPr>
      <w:r>
        <w:rPr>
          <w:rFonts w:ascii="Calibri" w:cs="Calibri" w:eastAsia="Calibri" w:hAnsi="Calibri"/>
          <w:sz w:val="22"/>
          <w:szCs w:val="22"/>
        </w:rPr>
        <w:t xml:space="preserve">Open conversations with 5 target schools using the outreach email and one-pager (separate document).</w:t>
      </w:r>
    </w:p>
    <w:p>
      <w:pPr>
        <w:pStyle w:val="ListParagraph"/>
        <w:numPr>
          <w:ilvl w:val="0"/>
          <w:numId w:val="2"/>
        </w:numPr>
        <w:spacing w:after="80" w:line="280"/>
      </w:pPr>
      <w:r>
        <w:rPr>
          <w:rFonts w:ascii="Calibri" w:cs="Calibri" w:eastAsia="Calibri" w:hAnsi="Calibri"/>
          <w:sz w:val="22"/>
          <w:szCs w:val="22"/>
        </w:rPr>
        <w:t xml:space="preserve">Secure first INR 5 to 6 lakh of funding via 1 anchor CSR partner OR founder-funded bridge (this gets us to month 9 in the volunteer model).</w:t>
      </w:r>
    </w:p>
    <w:p>
      <w:pPr>
        <w:pStyle w:val="ListParagraph"/>
        <w:numPr>
          <w:ilvl w:val="0"/>
          <w:numId w:val="2"/>
        </w:numPr>
        <w:spacing w:after="80" w:line="280"/>
      </w:pPr>
      <w:r>
        <w:rPr>
          <w:rFonts w:ascii="Calibri" w:cs="Calibri" w:eastAsia="Calibri" w:hAnsi="Calibri"/>
          <w:sz w:val="22"/>
          <w:szCs w:val="22"/>
        </w:rPr>
        <w:t xml:space="preserve">Recruit founding volunteer team: 4 Lead Volunteers + 4 Backup Volunteers, 1 part-time coordinator, 1 part-time editorial lead. Open the call now.</w:t>
      </w:r>
    </w:p>
    <w:p>
      <w:pPr>
        <w:pStyle w:val="ListParagraph"/>
        <w:numPr>
          <w:ilvl w:val="0"/>
          <w:numId w:val="2"/>
        </w:numPr>
        <w:spacing w:after="80" w:line="280"/>
      </w:pPr>
      <w:r>
        <w:rPr>
          <w:rFonts w:ascii="Calibri" w:cs="Calibri" w:eastAsia="Calibri" w:hAnsi="Calibri"/>
          <w:sz w:val="22"/>
          <w:szCs w:val="22"/>
        </w:rPr>
        <w:t xml:space="preserve">Lock board of advisors (target 1 educator, 1 film-maker, 1 funder).</w:t>
      </w:r>
    </w:p>
    <w:p>
      <w:pPr>
        <w:pStyle w:val="ListParagraph"/>
        <w:numPr>
          <w:ilvl w:val="0"/>
          <w:numId w:val="2"/>
        </w:numPr>
        <w:spacing w:after="80" w:line="280"/>
      </w:pPr>
      <w:r>
        <w:rPr>
          <w:rFonts w:ascii="Calibri" w:cs="Calibri" w:eastAsia="Calibri" w:hAnsi="Calibri"/>
          <w:sz w:val="22"/>
          <w:szCs w:val="22"/>
        </w:rPr>
        <w:t xml:space="preserve">Validate the film library with 3 trusted teachers and 1 child psychologist before publication.</w:t>
      </w:r>
    </w:p>
    <w:p>
      <w:pPr>
        <w:spacing w:before="600"/>
      </w:pPr>
    </w:p>
    <w:p>
      <w:pPr>
        <w:jc w:val="center"/>
      </w:pPr>
      <w:r>
        <w:rPr>
          <w:rFonts w:ascii="Calibri" w:cs="Calibri" w:eastAsia="Calibri" w:hAnsi="Calibri"/>
          <w:i/>
          <w:iCs/>
          <w:color w:val="777777"/>
          <w:sz w:val="18"/>
          <w:szCs w:val="18"/>
        </w:rPr>
        <w:t xml:space="preserve">Drishyam | Pilot Blueprint | Volunteer-Led Year 1 | Inspired by FILMCLUB UK</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Drishyam Pilot Blueprint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E2761"/>
      <w:sz w:val="36"/>
      <w:szCs w:val="36"/>
    </w:rPr>
  </w:style>
  <w:style w:type="paragraph" w:styleId="Heading2">
    <w:name w:val="Heading 2"/>
    <w:basedOn w:val="Normal"/>
    <w:next w:val="Normal"/>
    <w:qFormat/>
    <w:pPr>
      <w:spacing w:after="140" w:before="280"/>
      <w:outlineLvl w:val="1"/>
    </w:pPr>
    <w:rPr>
      <w:rFonts w:ascii="Georgia" w:cs="Georgia" w:eastAsia="Georgia" w:hAnsi="Georgia"/>
      <w:b/>
      <w:bCs/>
      <w:color w:val="028090"/>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1E276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2026-05-01T08:35:50.544Z</dcterms:created>
  <dcterms:modified xsi:type="dcterms:W3CDTF">2026-05-01T08:35:50.556Z</dcterms:modified>
</cp:coreProperties>
</file>

<file path=docProps/custom.xml><?xml version="1.0" encoding="utf-8"?>
<Properties xmlns="http://schemas.openxmlformats.org/officeDocument/2006/custom-properties" xmlns:vt="http://schemas.openxmlformats.org/officeDocument/2006/docPropsVTypes"/>
</file>